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CA0C4E">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w:t>
      </w:r>
    </w:p>
    <w:p w:rsidR="00000000" w:rsidRDefault="00CA0C4E">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rsidRPr="00CA0C4E">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23.09.2025</w:t>
            </w:r>
          </w:p>
        </w:tc>
      </w:tr>
      <w:tr w:rsidR="00000000" w:rsidRPr="00CA0C4E">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(дата реєстрації особою електронного документа)</w:t>
            </w:r>
          </w:p>
        </w:tc>
      </w:tr>
      <w:tr w:rsidR="00000000" w:rsidRPr="00CA0C4E">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5</w:t>
            </w:r>
          </w:p>
        </w:tc>
      </w:tr>
      <w:tr w:rsidR="00000000" w:rsidRPr="00CA0C4E">
        <w:tblPrEx>
          <w:tblCellMar>
            <w:top w:w="0" w:type="dxa"/>
            <w:bottom w:w="0" w:type="dxa"/>
          </w:tblCellMar>
        </w:tblPrEx>
        <w:trPr>
          <w:trHeight w:val="300"/>
        </w:trPr>
        <w:tc>
          <w:tcPr>
            <w:tcW w:w="5230" w:type="dxa"/>
            <w:tcBorders>
              <w:top w:val="nil"/>
              <w:left w:val="nil"/>
              <w:bottom w:val="nil"/>
              <w:right w:val="nil"/>
            </w:tcBorders>
            <w:vAlign w:val="bottom"/>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(вихідний реєстраційний номер електронного документа)</w:t>
            </w:r>
          </w:p>
        </w:tc>
      </w:tr>
    </w:tbl>
    <w:p w:rsidR="00000000" w:rsidRDefault="00CA0C4E">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rsidRPr="00CA0C4E">
        <w:tblPrEx>
          <w:tblCellMar>
            <w:top w:w="0" w:type="dxa"/>
            <w:bottom w:w="0" w:type="dxa"/>
          </w:tblCellMar>
        </w:tblPrEx>
        <w:trPr>
          <w:trHeight w:val="300"/>
        </w:trPr>
        <w:tc>
          <w:tcPr>
            <w:tcW w:w="10465" w:type="dxa"/>
            <w:tcBorders>
              <w:top w:val="nil"/>
              <w:left w:val="nil"/>
              <w:bottom w:val="nil"/>
              <w:right w:val="nil"/>
            </w:tcBorders>
            <w:vAlign w:val="bottom"/>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rsidRPr="00CA0C4E">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Голова правлiння</w:t>
            </w:r>
          </w:p>
        </w:tc>
        <w:tc>
          <w:tcPr>
            <w:tcW w:w="216" w:type="dxa"/>
            <w:tcBorders>
              <w:top w:val="nil"/>
              <w:left w:val="nil"/>
              <w:bottom w:val="nil"/>
              <w:right w:val="nil"/>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Переходько Юрiй Анатолiйович</w:t>
            </w:r>
          </w:p>
        </w:tc>
      </w:tr>
      <w:tr w:rsidR="00000000" w:rsidRPr="00CA0C4E">
        <w:tblPrEx>
          <w:tblCellMar>
            <w:top w:w="0" w:type="dxa"/>
            <w:bottom w:w="0" w:type="dxa"/>
          </w:tblCellMar>
        </w:tblPrEx>
        <w:trPr>
          <w:trHeight w:val="200"/>
        </w:trPr>
        <w:tc>
          <w:tcPr>
            <w:tcW w:w="3415" w:type="dxa"/>
            <w:tcBorders>
              <w:top w:val="nil"/>
              <w:left w:val="nil"/>
              <w:bottom w:val="nil"/>
              <w:right w:val="nil"/>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(прізвище та ініціали керівника або уповноваженої особи)</w:t>
            </w:r>
          </w:p>
        </w:tc>
      </w:tr>
    </w:tbl>
    <w:p w:rsidR="00000000" w:rsidRDefault="00CA0C4E">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CA0C4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rsidR="00000000" w:rsidRDefault="00CA0C4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"ПАЖ-ХОЛДIНГ" (21738980)</w:t>
      </w:r>
    </w:p>
    <w:p w:rsidR="00000000" w:rsidRDefault="00CA0C4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2021 рік</w:t>
      </w:r>
    </w:p>
    <w:p w:rsidR="00000000" w:rsidRDefault="00CA0C4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загальних зборів акціонерів від 15.03.2022, Затвердити баланс( ф.№1) i Звiт про фiнансовi результати (ф. №2)</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w:t>
      </w:r>
      <w:r>
        <w:rPr>
          <w:rFonts w:ascii="Times New Roman CYR" w:hAnsi="Times New Roman CYR" w:cs="Times New Roman CYR"/>
          <w:sz w:val="24"/>
          <w:szCs w:val="24"/>
        </w:rPr>
        <w:t xml:space="preserve">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w:t>
      </w:r>
      <w:r>
        <w:rPr>
          <w:rFonts w:ascii="Times New Roman CYR" w:hAnsi="Times New Roman CYR" w:cs="Times New Roman CYR"/>
          <w:sz w:val="24"/>
          <w:szCs w:val="24"/>
        </w:rPr>
        <w:t>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rsidRPr="00CA0C4E">
        <w:tblPrEx>
          <w:tblCellMar>
            <w:top w:w="0" w:type="dxa"/>
            <w:bottom w:w="0" w:type="dxa"/>
          </w:tblCellMar>
        </w:tblPrEx>
        <w:trPr>
          <w:trHeight w:val="300"/>
        </w:trPr>
        <w:tc>
          <w:tcPr>
            <w:tcW w:w="3415" w:type="dxa"/>
            <w:vMerge w:val="restart"/>
            <w:tcBorders>
              <w:top w:val="nil"/>
              <w:left w:val="nil"/>
              <w:bottom w:val="nil"/>
              <w:right w:val="nil"/>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http://pag.voltex-melange.com/?p=docs</w:t>
            </w:r>
          </w:p>
        </w:tc>
        <w:tc>
          <w:tcPr>
            <w:tcW w:w="1885" w:type="dxa"/>
            <w:tcBorders>
              <w:top w:val="nil"/>
              <w:left w:val="nil"/>
              <w:bottom w:val="single" w:sz="6" w:space="0" w:color="auto"/>
              <w:right w:val="nil"/>
            </w:tcBorders>
            <w:vAlign w:val="bottom"/>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23.09.2025</w:t>
            </w:r>
          </w:p>
        </w:tc>
      </w:tr>
      <w:tr w:rsidR="00000000" w:rsidRPr="00CA0C4E">
        <w:tblPrEx>
          <w:tblCellMar>
            <w:top w:w="0" w:type="dxa"/>
            <w:bottom w:w="0" w:type="dxa"/>
          </w:tblCellMar>
        </w:tblPrEx>
        <w:trPr>
          <w:trHeight w:val="300"/>
        </w:trPr>
        <w:tc>
          <w:tcPr>
            <w:tcW w:w="3415" w:type="dxa"/>
            <w:vMerge/>
            <w:tcBorders>
              <w:top w:val="nil"/>
              <w:left w:val="nil"/>
              <w:bottom w:val="nil"/>
              <w:right w:val="nil"/>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(дата)</w:t>
            </w:r>
          </w:p>
        </w:tc>
      </w:tr>
    </w:tbl>
    <w:p w:rsidR="00000000" w:rsidRDefault="00CA0C4E">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570" w:right="720" w:bottom="570" w:left="720" w:header="708" w:footer="708" w:gutter="0"/>
          <w:cols w:space="720"/>
          <w:noEndnote/>
        </w:sectPr>
      </w:pPr>
    </w:p>
    <w:p w:rsidR="00000000"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Цiннi папери, за якими надається забезпечення , не випускались.</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Особи, якi надають забезпечення вiдсутнi.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проходило рейтингову   оцiнку.</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бере участi у судових справах.</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Штрафнi санкцiї у звiтному перiодi не накладались.</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корпо</w:t>
      </w:r>
      <w:r>
        <w:rPr>
          <w:rFonts w:ascii="Times New Roman CYR" w:hAnsi="Times New Roman CYR" w:cs="Times New Roman CYR"/>
          <w:sz w:val="24"/>
          <w:szCs w:val="24"/>
        </w:rPr>
        <w:t>ративного секретаря  вiдсутня.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не лiцензується.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вiдсутнi.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обсяги виробництва та реалiзацiї основних видiв продукцiї вiдсутня, в зв'язку з тим, що товариство не займається видами дiяльностi, що класифiкуються як пере</w:t>
      </w:r>
      <w:r>
        <w:rPr>
          <w:rFonts w:ascii="Times New Roman CYR" w:hAnsi="Times New Roman CYR" w:cs="Times New Roman CYR"/>
          <w:sz w:val="24"/>
          <w:szCs w:val="24"/>
        </w:rPr>
        <w:t xml:space="preserve">робна, добувна промисловiсть або виробництво та розподiлення електроенергiї, газу та води за класифiкатором видiв економiчної дiяльностi.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собiвартiсть реалiзованої продукцiї вiдсутня, в зв'язку з тим, що товариство не займається видами дiял</w:t>
      </w:r>
      <w:r>
        <w:rPr>
          <w:rFonts w:ascii="Times New Roman CYR" w:hAnsi="Times New Roman CYR" w:cs="Times New Roman CYR"/>
          <w:sz w:val="24"/>
          <w:szCs w:val="24"/>
        </w:rPr>
        <w:t xml:space="preserve">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брав участi  в створеннi юридичних осiб.</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Фiлiали або iншi вiдокремленi ст</w:t>
      </w:r>
      <w:r>
        <w:rPr>
          <w:rFonts w:ascii="Times New Roman CYR" w:hAnsi="Times New Roman CYR" w:cs="Times New Roman CYR"/>
          <w:sz w:val="24"/>
          <w:szCs w:val="24"/>
        </w:rPr>
        <w:t>руктурнi пiдроздiли не створенi.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звiтному роцi змiна прав на акцiї не вiдбувалась.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цiннi папери, облiгацiї, борговi, деривативнi цiннi папери  емiтентом не випускались.</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Власнi акцiї у звiтному перiодi не викупались.</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власностi працiвникiв особи iншi цiннi папери (крiм акцiй) вiдсутнi.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акцiонерiв, яким належать голосуючi акцiї, розмiр пакета яких стає бiльшим, меншим або дорiвнює пороговому значенню пакета акцiй; iнформацiя про змiну осiб, яким на</w:t>
      </w:r>
      <w:r>
        <w:rPr>
          <w:rFonts w:ascii="Times New Roman CYR" w:hAnsi="Times New Roman CYR" w:cs="Times New Roman CYR"/>
          <w:sz w:val="24"/>
          <w:szCs w:val="24"/>
        </w:rPr>
        <w:t>лежить право голосу за акцiями, сумарна кiлькiсть прав за якими стає бiльшою, меншою або дорiвнює пороговому значенню пакета акцiй; вiдповiдно до пункту 48  Положення про розкриття iнформацiї емiтентами цiнних паперiв, а також особами, якi надають забезпеч</w:t>
      </w:r>
      <w:r>
        <w:rPr>
          <w:rFonts w:ascii="Times New Roman CYR" w:hAnsi="Times New Roman CYR" w:cs="Times New Roman CYR"/>
          <w:sz w:val="24"/>
          <w:szCs w:val="24"/>
        </w:rPr>
        <w:t>ення за такими цiнними паперами №608 вiд 06.06.2023, приватними акцiонерними товариствами не розкривається.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Змiна осiб, якi є власниками фiнансових iнструментiв, пов'язаних з голосуючими акцiями акцiонерного товариства, сумарна кiлькiсть прав за якими стає</w:t>
      </w:r>
      <w:r>
        <w:rPr>
          <w:rFonts w:ascii="Times New Roman CYR" w:hAnsi="Times New Roman CYR" w:cs="Times New Roman CYR"/>
          <w:sz w:val="24"/>
          <w:szCs w:val="24"/>
        </w:rPr>
        <w:t xml:space="preserve"> бiльшою, меншою або рiвною пороговому значенню пакета акцiй - в звiтному роцi не вiдбувалась.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Розмiщення рiчної фiнансової звiтностi на вебсайтi  приватного акцiонерного товариства чинним законодавством не передбачено.</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Приватнi акцiонернi товариства (крi</w:t>
      </w:r>
      <w:r>
        <w:rPr>
          <w:rFonts w:ascii="Times New Roman CYR" w:hAnsi="Times New Roman CYR" w:cs="Times New Roman CYR"/>
          <w:sz w:val="24"/>
          <w:szCs w:val="24"/>
        </w:rPr>
        <w:t>м тих, що здiйснили публiчну пропозицiю iнших цiнних паперiв (крiм акцiй) та/або товариств, якi є пiдприємствами, що становлять суспiльний iнтерес) мають право розкривати рiчну фiнансову звiтнiсть, вiдповiдно пункту 49  Положення про розкриття iнформацiї е</w:t>
      </w:r>
      <w:r>
        <w:rPr>
          <w:rFonts w:ascii="Times New Roman CYR" w:hAnsi="Times New Roman CYR" w:cs="Times New Roman CYR"/>
          <w:sz w:val="24"/>
          <w:szCs w:val="24"/>
        </w:rPr>
        <w:t>мiтентами цiнних паперiв, а також особами, якi надають забезпечення за такими цiнними паперами №  608 вiд 06.06.2023, без перевiрки суб'єктом аудиторської дiяльностi.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Рiшення про попереднє надання згоди на вчинення значних правочинiв не приймалось.</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w:t>
      </w:r>
      <w:r>
        <w:rPr>
          <w:rFonts w:ascii="Times New Roman CYR" w:hAnsi="Times New Roman CYR" w:cs="Times New Roman CYR"/>
          <w:sz w:val="24"/>
          <w:szCs w:val="24"/>
        </w:rPr>
        <w:t xml:space="preserve">цiя про вчинення значних правочинiв; iнформацiя про вчинення правочинiв щодо яких є заiнтересованiсть, про осiб, заiнтересованих у вчиненнi емiтентом правочинiв iз заiнтересованiстю, та обставини, iснування яких створює заiнтересованiсть; звiт про платежi </w:t>
      </w:r>
      <w:r>
        <w:rPr>
          <w:rFonts w:ascii="Times New Roman CYR" w:hAnsi="Times New Roman CYR" w:cs="Times New Roman CYR"/>
          <w:sz w:val="24"/>
          <w:szCs w:val="24"/>
        </w:rPr>
        <w:t>на користь держави вiдповiдно до пункту 48  Положення про розкриття iнформацiї емiтентами цiнних паперiв, а також особами, якi надають забезпечення за такими цiнними паперами №  608 вiд 06.06.2023, приватними акцiонерними товариствами не розкривається.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w:t>
      </w:r>
      <w:r>
        <w:rPr>
          <w:rFonts w:ascii="Times New Roman CYR" w:hAnsi="Times New Roman CYR" w:cs="Times New Roman CYR"/>
          <w:sz w:val="24"/>
          <w:szCs w:val="24"/>
        </w:rPr>
        <w:t>екс корпоративного управлiння уповноваженим органом емiтента не затверджувався.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у звiтному роцi не застосовував практику корпоративного управлiння понад визначенi законодавством вимоги.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Рiшення про затвердження застосування iншого кодексу не прийм</w:t>
      </w:r>
      <w:r>
        <w:rPr>
          <w:rFonts w:ascii="Times New Roman CYR" w:hAnsi="Times New Roman CYR" w:cs="Times New Roman CYR"/>
          <w:sz w:val="24"/>
          <w:szCs w:val="24"/>
        </w:rPr>
        <w:t xml:space="preserve">алось.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Збори акцiонерiв не скликались.</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Рада не створена.</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Колегiальний виконавчий орган не створений.</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Посада корпоративного секретаря вiдсутня.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Система внутрiшнього контролю, а також структурнi пiдроздiли, якi виконують функцiї внутрiшнього контролю не ств</w:t>
      </w:r>
      <w:r>
        <w:rPr>
          <w:rFonts w:ascii="Times New Roman CYR" w:hAnsi="Times New Roman CYR" w:cs="Times New Roman CYR"/>
          <w:sz w:val="24"/>
          <w:szCs w:val="24"/>
        </w:rPr>
        <w:t>оренi.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Обмеження прав участi та голосування на загальних зборах вiдсутнi.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посадовi особи (крiм  виконавчого органу) чинним статутом товариства не передбаченi.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Уповноваженим органом емiтента не укладались цивiльно-правовi договори з  головою  правлiння</w:t>
      </w:r>
      <w:r>
        <w:rPr>
          <w:rFonts w:ascii="Times New Roman CYR" w:hAnsi="Times New Roman CYR" w:cs="Times New Roman CYR"/>
          <w:sz w:val="24"/>
          <w:szCs w:val="24"/>
        </w:rPr>
        <w:t xml:space="preserve">  щодо виплати  винагороди.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Внутрiшнiй документ про полiтику  розкриття iнформацiї Уповноваженим органом емiтента не затверджувався.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радника вiдсутня.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здiйснює дiяльнiсть на ринку фiнансових послуг, тому звiт про сталий розвиток не подаєт</w:t>
      </w:r>
      <w:r>
        <w:rPr>
          <w:rFonts w:ascii="Times New Roman CYR" w:hAnsi="Times New Roman CYR" w:cs="Times New Roman CYR"/>
          <w:sz w:val="24"/>
          <w:szCs w:val="24"/>
        </w:rPr>
        <w:t>ься.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 акцiонерiв товариства юридичних осiб з держав зони ризику, фiзичних осiб, постiйним мiсцем проживання яких є держави зони ризику немає.</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емiтента  вiдсутнi будь-якi вiдносин з iноземними державами зони ризику, в тому числi з  їх громадянами, юр</w:t>
      </w:r>
      <w:r>
        <w:rPr>
          <w:rFonts w:ascii="Times New Roman CYR" w:hAnsi="Times New Roman CYR" w:cs="Times New Roman CYR"/>
          <w:sz w:val="24"/>
          <w:szCs w:val="24"/>
        </w:rPr>
        <w:t>идичними особами.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Емiтента вiдсутня iнформацiя про наявнiсть корпоративних договорiв, укладених  його акцiонерами (учасниками) .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володiє iнформацiєю про наявнiсть будь-яких договорiв та/або правочинiв, умовою чинностi яких є незмiннiсть осiб</w:t>
      </w:r>
      <w:r>
        <w:rPr>
          <w:rFonts w:ascii="Times New Roman CYR" w:hAnsi="Times New Roman CYR" w:cs="Times New Roman CYR"/>
          <w:sz w:val="24"/>
          <w:szCs w:val="24"/>
        </w:rPr>
        <w:t>, якi здiйснюють контроль над емiтентом.</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винагороди або компенсацiї посадовим особам емiтента в разi їх звiльнення  не передбаченi.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Уповноваженим органом емiтента не затверджувався  внутрiшнiй документ, який визначає дивiдентну полiтику.</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Рiшення про виплату дивiдендiв не приймалось.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 документи на власному сайтi не розмiщувались.</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000000"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w:t>
      </w:r>
      <w:r>
        <w:rPr>
          <w:rFonts w:ascii="Times New Roman CYR" w:hAnsi="Times New Roman CYR" w:cs="Times New Roman CYR"/>
          <w:sz w:val="24"/>
          <w:szCs w:val="24"/>
        </w:rPr>
        <w:t>ктура</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Структура капіталу</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Цінні папери</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розмір доходу за видами діяльності особи</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Твердже</w:t>
      </w:r>
      <w:r>
        <w:rPr>
          <w:rFonts w:ascii="Times New Roman CYR" w:hAnsi="Times New Roman CYR" w:cs="Times New Roman CYR"/>
          <w:sz w:val="24"/>
          <w:szCs w:val="24"/>
        </w:rPr>
        <w:t>ння щодо річної інформації</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керівництва (звіт про управління)</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про корпоративне управління</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Приватне акцiонерне товариство "ПАЖ-ХОЛДIНГ"</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ПрАТ "Паж-Холдинг"</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21738980</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29.02.1996</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43023, Україна, Волинська обл., м. Луцьк, вул. Карбишева 2. Фактичне: 43023, Україна, Волинська обл., м. Луцьк, вул. Карбишева 2</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V</w:t>
            </w:r>
            <w:r w:rsidRPr="00CA0C4E">
              <w:rPr>
                <w:rFonts w:ascii="Times New Roman CYR" w:hAnsi="Times New Roman CYR" w:cs="Times New Roman CYR"/>
                <w:sz w:val="24"/>
                <w:szCs w:val="24"/>
              </w:rPr>
              <w:tab/>
              <w:t>Емітент</w:t>
            </w:r>
          </w:p>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ab/>
              <w:t>Особа, яка надає забезпечення</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ab/>
              <w:t>Так</w:t>
            </w:r>
          </w:p>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V</w:t>
            </w:r>
            <w:r w:rsidRPr="00CA0C4E">
              <w:rPr>
                <w:rFonts w:ascii="Times New Roman CYR" w:hAnsi="Times New Roman CYR" w:cs="Times New Roman CYR"/>
                <w:sz w:val="24"/>
                <w:szCs w:val="24"/>
              </w:rPr>
              <w:tab/>
              <w:t>Ні</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ab/>
              <w:t>Велике</w:t>
            </w:r>
          </w:p>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ab/>
              <w:t>Середнє</w:t>
            </w:r>
          </w:p>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ab/>
              <w:t>Мале</w:t>
            </w:r>
          </w:p>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V</w:t>
            </w:r>
            <w:r w:rsidRPr="00CA0C4E">
              <w:rPr>
                <w:rFonts w:ascii="Times New Roman CYR" w:hAnsi="Times New Roman CYR" w:cs="Times New Roman CYR"/>
                <w:sz w:val="24"/>
                <w:szCs w:val="24"/>
              </w:rPr>
              <w:tab/>
              <w:t>Мікро</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info@edelvika.com</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http://pag.voltex-melange.com/</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0332 786040</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10800</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0</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0</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2</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Витрати на оплату праці, тис. г</w:t>
            </w:r>
            <w:r w:rsidRPr="00CA0C4E">
              <w:rPr>
                <w:rFonts w:ascii="Times New Roman CYR" w:hAnsi="Times New Roman CYR" w:cs="Times New Roman CYR"/>
                <w:sz w:val="24"/>
                <w:szCs w:val="24"/>
              </w:rPr>
              <w:t>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53,38</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46.90 - неспецiалiзована оптова торгiвля</w:t>
            </w:r>
          </w:p>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13.20 - Ткацьке виробництво</w:t>
            </w:r>
          </w:p>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13.92 - Виробництво готових текстильних виробiв, крiм одягу</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V</w:t>
            </w:r>
            <w:r w:rsidRPr="00CA0C4E">
              <w:rPr>
                <w:rFonts w:ascii="Times New Roman CYR" w:hAnsi="Times New Roman CYR" w:cs="Times New Roman CYR"/>
                <w:sz w:val="24"/>
                <w:szCs w:val="24"/>
              </w:rPr>
              <w:tab/>
              <w:t>Однорівнева</w:t>
            </w:r>
          </w:p>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ab/>
              <w:t>Дворівнева</w:t>
            </w:r>
          </w:p>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ab/>
              <w:t>Інше</w:t>
            </w:r>
          </w:p>
        </w:tc>
      </w:tr>
    </w:tbl>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sidRPr="00CA0C4E">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 xml:space="preserve">Повне найменування (в т.ч. </w:t>
            </w:r>
            <w:r w:rsidRPr="00CA0C4E">
              <w:rPr>
                <w:rFonts w:ascii="Times New Roman CYR" w:hAnsi="Times New Roman CYR" w:cs="Times New Roman CYR"/>
                <w:sz w:val="24"/>
                <w:szCs w:val="24"/>
              </w:rPr>
              <w:lastRenderedPageBreak/>
              <w:t>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lastRenderedPageBreak/>
              <w:t>ПАТ КБ " Приватбанк"</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14360570</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UA683052990000026004030806820</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гривня</w:t>
            </w:r>
          </w:p>
        </w:tc>
      </w:tr>
    </w:tbl>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000000" w:rsidRDefault="00CA0C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rsidRPr="00CA0C4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Персональний склад органу управління (контролю)</w:t>
            </w:r>
          </w:p>
        </w:tc>
      </w:tr>
      <w:tr w:rsidR="00000000" w:rsidRPr="00CA0C4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w:t>
            </w:r>
          </w:p>
        </w:tc>
      </w:tr>
      <w:tr w:rsidR="00000000" w:rsidRPr="00CA0C4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Голова Правлiння</w:t>
            </w:r>
          </w:p>
        </w:tc>
        <w:tc>
          <w:tcPr>
            <w:tcW w:w="4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Одноосiбний виконавчий орган.</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 xml:space="preserve">Вiдповiдно до Статуту одноосiбним виконавчим органом емiтента є правлiння у складi голови правлiння Переходько Юрiй Анатолiйович. Кiлькiсний, персональний склад виконавчого органу визначний рiшенням Загальних зборiв акцiонерiв № 30 вiд 19.03.2019 року.  </w:t>
            </w:r>
          </w:p>
        </w:tc>
      </w:tr>
      <w:tr w:rsidR="00000000" w:rsidRPr="00CA0C4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Участь у загальних зборах беруть акцiонери, включенi до  реєстру акцiонерiв, складеного вiдповiдно до вимог чинного законодавства.</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Акцiонери, якi зареєструвались для участi у зборах.</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 xml:space="preserve">Інформація щодо посадових </w:t>
      </w:r>
      <w:r>
        <w:rPr>
          <w:rFonts w:ascii="Times New Roman CYR" w:hAnsi="Times New Roman CYR" w:cs="Times New Roman CYR"/>
          <w:b/>
          <w:bCs/>
          <w:sz w:val="24"/>
          <w:szCs w:val="24"/>
        </w:rPr>
        <w:t>осіб</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000000" w:rsidRPr="00CA0C4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Непогашена судимість за корисливі та посадові злочини (Так/Ні)</w:t>
            </w:r>
          </w:p>
        </w:tc>
      </w:tr>
      <w:tr w:rsidR="00000000" w:rsidRPr="00CA0C4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11</w:t>
            </w:r>
          </w:p>
        </w:tc>
      </w:tr>
      <w:tr w:rsidR="00000000" w:rsidRPr="00CA0C4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Голова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Переходько Юрiй Анатолiйович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27</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ПрАТ "Паж-Холдiнг"</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21738980</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 xml:space="preserve">Голова правлiння; </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ПрАТ "Волтекс Меланж", 30006829 ,Голова правлiння;</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 xml:space="preserve"> ПрАТ "Едельвiка" , 20134458,    Голова правлiння.</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30.03.2019</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Ні</w:t>
            </w:r>
          </w:p>
        </w:tc>
      </w:tr>
    </w:tbl>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000000" w:rsidRPr="00CA0C4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Непогашена судимість за корисливі та посадові злочини (Так/Ні)</w:t>
            </w:r>
          </w:p>
        </w:tc>
      </w:tr>
      <w:tr w:rsidR="00000000" w:rsidRPr="00CA0C4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11</w:t>
            </w:r>
          </w:p>
        </w:tc>
      </w:tr>
      <w:tr w:rsidR="00000000" w:rsidRPr="00CA0C4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Чубоха Оксана Володимирiвна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1973</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11</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ПАТ "Луцьк Фудз"</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ab/>
              <w:t>00377163</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Керiвник департаменту облiку</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02.03.2016</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Ні</w:t>
            </w:r>
          </w:p>
        </w:tc>
      </w:tr>
    </w:tbl>
    <w:p w:rsidR="00000000" w:rsidRDefault="00CA0C4E">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1625"/>
        <w:gridCol w:w="1625"/>
        <w:gridCol w:w="1625"/>
        <w:gridCol w:w="1625"/>
        <w:gridCol w:w="1700"/>
        <w:gridCol w:w="1700"/>
      </w:tblGrid>
      <w:tr w:rsidR="00000000" w:rsidRPr="00CA0C4E">
        <w:tblPrEx>
          <w:tblCellMar>
            <w:top w:w="0" w:type="dxa"/>
            <w:bottom w:w="0" w:type="dxa"/>
          </w:tblCellMar>
        </w:tblPrEx>
        <w:trPr>
          <w:trHeight w:val="300"/>
        </w:trPr>
        <w:tc>
          <w:tcPr>
            <w:tcW w:w="550" w:type="dxa"/>
            <w:vMerge w:val="restart"/>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Кількість за типами акцій</w:t>
            </w:r>
          </w:p>
        </w:tc>
      </w:tr>
      <w:tr w:rsidR="00000000" w:rsidRPr="00CA0C4E">
        <w:tblPrEx>
          <w:tblCellMar>
            <w:top w:w="0" w:type="dxa"/>
            <w:bottom w:w="0" w:type="dxa"/>
          </w:tblCellMar>
        </w:tblPrEx>
        <w:trPr>
          <w:trHeight w:val="300"/>
        </w:trPr>
        <w:tc>
          <w:tcPr>
            <w:tcW w:w="550" w:type="dxa"/>
            <w:vMerge/>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привілейовані іменні</w:t>
            </w:r>
          </w:p>
        </w:tc>
      </w:tr>
      <w:tr w:rsidR="00000000" w:rsidRPr="00CA0C4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9</w:t>
            </w:r>
          </w:p>
        </w:tc>
      </w:tr>
      <w:tr w:rsidR="00000000" w:rsidRPr="00CA0C4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Голова правлiння</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Переходько Юрiй Анатолiйович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810</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75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810</w:t>
            </w:r>
          </w:p>
        </w:tc>
        <w:tc>
          <w:tcPr>
            <w:tcW w:w="17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sz w:val="20"/>
                <w:szCs w:val="20"/>
              </w:rPr>
            </w:pPr>
            <w:r w:rsidRPr="00CA0C4E">
              <w:rPr>
                <w:rFonts w:ascii="Times New Roman CYR" w:hAnsi="Times New Roman CYR" w:cs="Times New Roman CYR"/>
                <w:sz w:val="20"/>
                <w:szCs w:val="20"/>
              </w:rPr>
              <w:t>0</w:t>
            </w:r>
          </w:p>
        </w:tc>
      </w:tr>
    </w:tbl>
    <w:p w:rsidR="00000000" w:rsidRDefault="00CA0C4E">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CA0C4E">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CA0C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https://pag.voltex-melange.com/?p=docshttps://pag.voltex-melange.com/files/%D0%86%D0%BD%D1%88%D0%B0%20%D1%96%D0%BD%D1%84%D0%BE%D1%80%D0%BC%D0%B0%D1%86%D1%96%D1%8F/%D0%BE%D1%80%D0%B3%D0%B0%D0%BD%D1%96%D0%B7%D0%B0%D1%86%D1%96%D0%B9%D0%BD%D0%B0%20%D1%81%D1%82</w:t>
      </w:r>
      <w:r>
        <w:rPr>
          <w:rFonts w:ascii="Times New Roman CYR" w:hAnsi="Times New Roman CYR" w:cs="Times New Roman CYR"/>
          <w:sz w:val="24"/>
          <w:szCs w:val="24"/>
        </w:rPr>
        <w:t>%D1%80%D1%83%D0%BA%D1%82%D1%83%D1%80%D0%B0%20%D0%9F%D0%A5.pdf</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https://pag.voltex-melange.com/?p=docshttps://pag.voltex-melange.com/files/%D0%86%D0%BD%D1%88%D0%B0%20%D1%96%D0%BD%D1%84%D0%BE%D1%80%D0%BC%D0%B0%D1%86%D1%96%D1%8F/%D0%A1%</w:t>
      </w:r>
      <w:r>
        <w:rPr>
          <w:rFonts w:ascii="Times New Roman CYR" w:hAnsi="Times New Roman CYR" w:cs="Times New Roman CYR"/>
          <w:sz w:val="24"/>
          <w:szCs w:val="24"/>
        </w:rPr>
        <w:t>D1%85%D0%B5%D0%BC%D0%B0%D1%82%D0%B8%D1%87%D0%BD%D0%B5_%D0%B7%D0%BE%D0%B1%D1%80%D0%B0%D0%B6%D0%B5%D0%BD%D0%BD%D1%8F_%D1%81%D1%82%D1%80%D1%83%D0%BA%D1%82%D1%83%D1%80%D0%B8_%D0%B2%D0%BB%D0%B0%D1%81%D0%BD%D0%BE%D1%81%D1%82%D1%96_%D0%9F%D0%A5.pdf</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w:t>
      </w:r>
      <w:r>
        <w:rPr>
          <w:rFonts w:ascii="Times New Roman CYR" w:hAnsi="Times New Roman CYR" w:cs="Times New Roman CYR"/>
          <w:b/>
          <w:bCs/>
          <w:i/>
          <w:iCs/>
          <w:sz w:val="24"/>
          <w:szCs w:val="24"/>
        </w:rPr>
        <w:t>дарської та фінансової діяльності</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w:t>
      </w:r>
      <w:r>
        <w:rPr>
          <w:rFonts w:ascii="Times New Roman CYR" w:hAnsi="Times New Roman CYR" w:cs="Times New Roman CYR"/>
          <w:sz w:val="24"/>
          <w:szCs w:val="24"/>
        </w:rPr>
        <w:t>т об'єднання.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Особа не належить  до будь-яких об'єднань пiдприємств.</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w:t>
      </w:r>
      <w:r>
        <w:rPr>
          <w:rFonts w:ascii="Times New Roman CYR" w:hAnsi="Times New Roman CYR" w:cs="Times New Roman CYR"/>
          <w:sz w:val="24"/>
          <w:szCs w:val="24"/>
        </w:rPr>
        <w:t>й фiнансовий результат за звiтний рiк з кожного виду спiльної дiяльностi.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Особа не  проводить спiльну дiяльнiсть з iншими органiзацiями, пiдприємствами, установами.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облiкової полiтики (метод нарахування амортизацiї, метод оцiнки вартостi за</w:t>
      </w:r>
      <w:r>
        <w:rPr>
          <w:rFonts w:ascii="Times New Roman CYR" w:hAnsi="Times New Roman CYR" w:cs="Times New Roman CYR"/>
          <w:sz w:val="24"/>
          <w:szCs w:val="24"/>
        </w:rPr>
        <w:t>пасiв, метод облiку та оцiнки вартостi фiнансових iнвестицiй тощо)</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пiдприємства пiдготовлена у вiдповiдностi до Закону України "Про бухгалтерський облiк i фiнансову звiтнiсть в Українi" вiд 16.07.1999 року №996-ХIУ зi змiнами та доповн</w:t>
      </w:r>
      <w:r>
        <w:rPr>
          <w:rFonts w:ascii="Times New Roman CYR" w:hAnsi="Times New Roman CYR" w:cs="Times New Roman CYR"/>
          <w:sz w:val="24"/>
          <w:szCs w:val="24"/>
        </w:rPr>
        <w:t>еннями до Положень бухгалтерського облiку з питань забезпечення єдиних (постiйних) принципiв, методiв, процедур при вiдображеннi поточних операцiй.     Основнi засоби вiдображаються в облiку згiдно П(С)БО7. Облiк основних засобiв ведеться за первiсною варт</w:t>
      </w:r>
      <w:r>
        <w:rPr>
          <w:rFonts w:ascii="Times New Roman CYR" w:hAnsi="Times New Roman CYR" w:cs="Times New Roman CYR"/>
          <w:sz w:val="24"/>
          <w:szCs w:val="24"/>
        </w:rPr>
        <w:t>iстю.     Нарахування амортизацiї на основнi засоби здiйснюється щомiсячно iз застосуванням норм i методу, передбачених податковим законодавством.     Запаси облiковуються згiдно П(С)БО9. Облiк запасiв ведеться в натуральному та грошовому вимiрниках.     У</w:t>
      </w:r>
      <w:r>
        <w:rPr>
          <w:rFonts w:ascii="Times New Roman CYR" w:hAnsi="Times New Roman CYR" w:cs="Times New Roman CYR"/>
          <w:sz w:val="24"/>
          <w:szCs w:val="24"/>
        </w:rPr>
        <w:t xml:space="preserve"> балансi дебiторська заборгованiсть вiдображається вiдповiдно до П(С)БО10.     Облiк зобов"язань в основному ведеться вiдповiдно до П(С)БО11.</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полiтики щодо фiнансування дiяльностi особи, достатнiсть робочого капiталу для поточних потреб, можл</w:t>
      </w:r>
      <w:r>
        <w:rPr>
          <w:rFonts w:ascii="Times New Roman CYR" w:hAnsi="Times New Roman CYR" w:cs="Times New Roman CYR"/>
          <w:sz w:val="24"/>
          <w:szCs w:val="24"/>
        </w:rPr>
        <w:t>ивi шляхи покращення лiквiдностi.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використовує власнi оборотнi кошти.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полiтики щодо дослiджень та розробок, сума витрат на дослiдження та розробку за звiтний рiк.</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роцi емiтент не здiйснював витрат на дослiдження та розробки.</w:t>
      </w:r>
      <w:r>
        <w:rPr>
          <w:rFonts w:ascii="Times New Roman CYR" w:hAnsi="Times New Roman CYR" w:cs="Times New Roman CYR"/>
          <w:sz w:val="24"/>
          <w:szCs w:val="24"/>
        </w:rPr>
        <w:t xml:space="preserve"> З метою пiдвищення ефективностi господарської дiяльностi та змiцнення позицiї Емiтента на ринку, Емiтентом постiйно здiйснюється вивчення попиту та пропозицiй на ринку  оптової торгiвлi. Такi дослiдження проводяться в основному шляхом взаємних переговорiв</w:t>
      </w:r>
      <w:r>
        <w:rPr>
          <w:rFonts w:ascii="Times New Roman CYR" w:hAnsi="Times New Roman CYR" w:cs="Times New Roman CYR"/>
          <w:sz w:val="24"/>
          <w:szCs w:val="24"/>
        </w:rPr>
        <w:t xml:space="preserve"> та з використанням мережi Iнтернет.</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 Iнформацiя щодо продуктiв (товарiв або послуг) особи: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опис продуктiв (товарiв та/або послуг), якi виробляє/надає особа:</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неспецiалiзована оптова торгiвля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обсяги виробництва: вiдсутнi.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середньореалiзацiйнi цiни продуктiв: цiна за продаж м.пог  тканини 35,00 грн.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   1 787 085,64 (без ПДВ)  грн за реалiзацiю тканини.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загальна сума експорту, частка експорту в загальному обсязi продажiв:</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вiдсутнiй</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залежнiсть вiд сезонних змiн вiдсутня.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основнi клiєнти (бiльше 5 % у загальнiй сумi виручки): ПрАТ " Едельвiка" 1 774 743,13 грн (без ПДВ) (99,3%).</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ринки збуту та країни, в яких особою здiйснюється дiяльнiсть Україна, Волинська область, м. Лу</w:t>
      </w:r>
      <w:r>
        <w:rPr>
          <w:rFonts w:ascii="Times New Roman CYR" w:hAnsi="Times New Roman CYR" w:cs="Times New Roman CYR"/>
          <w:sz w:val="24"/>
          <w:szCs w:val="24"/>
        </w:rPr>
        <w:t>цьк;</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 через товариство;</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постачальники та види товарiв та/або послуг, якi вони постачають/надають особi, країни з яких здiйснюється постачання/надання товарiв/послуг: вiдсутнi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особливостi стану розвитку галузi, в якiй здiйс</w:t>
      </w:r>
      <w:r>
        <w:rPr>
          <w:rFonts w:ascii="Times New Roman CYR" w:hAnsi="Times New Roman CYR" w:cs="Times New Roman CYR"/>
          <w:sz w:val="24"/>
          <w:szCs w:val="24"/>
        </w:rPr>
        <w:t xml:space="preserve">нює дiяльнiсть особа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 визначенi;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опис технологiй, якi використовує особа у своїй дiяльностi не використовує;</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мiсце особи на ринку, на якому вона здiйснює дiяльнiсть  не визначене;</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рiвень конкуренцiя в галузi, основнi конкуренти особи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конкуренцiї середнiй, конкурентами з продажу тканини є пiдприємства, що розташованi в районi 40кварталу мiста Луцьк.</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перспективнi плани розвитку особи:   пошук нових ринкiв збуту.</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ризикiв, як притаманнi дiяльностi особи, пiдходи до управл</w:t>
      </w:r>
      <w:r>
        <w:rPr>
          <w:rFonts w:ascii="Times New Roman CYR" w:hAnsi="Times New Roman CYR" w:cs="Times New Roman CYR"/>
          <w:sz w:val="24"/>
          <w:szCs w:val="24"/>
        </w:rPr>
        <w:t>iння ризиками, заходи особи щодо зменшення впливу ризикiв. Ризики  iнфляцiї    притаманнi дiяльностi особи. Товариство не розробляло та не здiйснювало завдання та полiтику щодо управлiння фiнансовими ризиками.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Стратегiя подальшої дiяльностi особи щонайме</w:t>
      </w:r>
      <w:r>
        <w:rPr>
          <w:rFonts w:ascii="Times New Roman CYR" w:hAnsi="Times New Roman CYR" w:cs="Times New Roman CYR"/>
          <w:sz w:val="24"/>
          <w:szCs w:val="24"/>
        </w:rPr>
        <w:t>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Збереження основних засобiв у функцiональному станi.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Основнi придбання або вiдчуження а</w:t>
      </w:r>
      <w:r>
        <w:rPr>
          <w:rFonts w:ascii="Times New Roman CYR" w:hAnsi="Times New Roman CYR" w:cs="Times New Roman CYR"/>
          <w:sz w:val="24"/>
          <w:szCs w:val="24"/>
        </w:rPr>
        <w:t xml:space="preserve">ктивiв за останнi п'ять рокiв, а також якщо плануються будь-якi значнi iнвестицiї або придбання, то також необхiдно надати їх опис, включаючи суттєвi умови </w:t>
      </w:r>
      <w:r>
        <w:rPr>
          <w:rFonts w:ascii="Times New Roman CYR" w:hAnsi="Times New Roman CYR" w:cs="Times New Roman CYR"/>
          <w:sz w:val="24"/>
          <w:szCs w:val="24"/>
        </w:rPr>
        <w:lastRenderedPageBreak/>
        <w:t>придбання або iнвестицiї, їх вартiсть i спосiб фiнансування.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здiйснювало у звiтному р</w:t>
      </w:r>
      <w:r>
        <w:rPr>
          <w:rFonts w:ascii="Times New Roman CYR" w:hAnsi="Times New Roman CYR" w:cs="Times New Roman CYR"/>
          <w:sz w:val="24"/>
          <w:szCs w:val="24"/>
        </w:rPr>
        <w:t>оцi значного придбання або вiдчуження активiв i не планує значних iнвестицiй чи придбань, пов'язаних з господарською дiяльнiстю. Розвиток товариства йде в напрямi  розширення корисних площ та бiльш ефективного їх залучення для одержання прибутку. У наступн</w:t>
      </w:r>
      <w:r>
        <w:rPr>
          <w:rFonts w:ascii="Times New Roman CYR" w:hAnsi="Times New Roman CYR" w:cs="Times New Roman CYR"/>
          <w:sz w:val="24"/>
          <w:szCs w:val="24"/>
        </w:rPr>
        <w:t xml:space="preserve">ому  роцi у складi основних засобiв значних змiн не планується.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w:t>
      </w:r>
      <w:r>
        <w:rPr>
          <w:rFonts w:ascii="Times New Roman CYR" w:hAnsi="Times New Roman CYR" w:cs="Times New Roman CYR"/>
          <w:sz w:val="24"/>
          <w:szCs w:val="24"/>
        </w:rPr>
        <w:t>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w:t>
      </w:r>
      <w:r>
        <w:rPr>
          <w:rFonts w:ascii="Times New Roman CYR" w:hAnsi="Times New Roman CYR" w:cs="Times New Roman CYR"/>
          <w:sz w:val="24"/>
          <w:szCs w:val="24"/>
        </w:rPr>
        <w:t>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Основнi засоби    враховуються  за первинною вартiстю, що вкл</w:t>
      </w:r>
      <w:r>
        <w:rPr>
          <w:rFonts w:ascii="Times New Roman CYR" w:hAnsi="Times New Roman CYR" w:cs="Times New Roman CYR"/>
          <w:sz w:val="24"/>
          <w:szCs w:val="24"/>
        </w:rPr>
        <w:t>ючає всi витрати, необхiднi для доведення активу до стану, придатного до використання, за вирахуванням накопиченої амортизацiї i збиткiв вiд знецiнення.  Капiталiзованi витрати включають основнi витрати на модернiзацiю i замiну частин активiв, якi збiльшую</w:t>
      </w:r>
      <w:r>
        <w:rPr>
          <w:rFonts w:ascii="Times New Roman CYR" w:hAnsi="Times New Roman CYR" w:cs="Times New Roman CYR"/>
          <w:sz w:val="24"/>
          <w:szCs w:val="24"/>
        </w:rPr>
        <w:t>ть термiн їх корисної експлуатацiї або покращують їх здатнiсть генерувати доходи.  Витрати на ремонт i обслуговування основних засобiв, якi не вiдповiдають приведеним вище критерiям капiталiзацiї, вiдображаються в звiтi про сукупнi доходи i витрати того пе</w:t>
      </w:r>
      <w:r>
        <w:rPr>
          <w:rFonts w:ascii="Times New Roman CYR" w:hAnsi="Times New Roman CYR" w:cs="Times New Roman CYR"/>
          <w:sz w:val="24"/>
          <w:szCs w:val="24"/>
        </w:rPr>
        <w:t xml:space="preserve">рiоду, в якому вони були понесенi.  Амортизацiя основних засобiв призначена для списання суми, що амортизується, впродовж термiну корисного використання активу i розраховується з використанням прямолiнiйного методу. Основнi засоби знаходяться за адресою - </w:t>
      </w:r>
      <w:r>
        <w:rPr>
          <w:rFonts w:ascii="Times New Roman CYR" w:hAnsi="Times New Roman CYR" w:cs="Times New Roman CYR"/>
          <w:sz w:val="24"/>
          <w:szCs w:val="24"/>
        </w:rPr>
        <w:t>м. Луцьк,  вул. Карбишева 2. Плани капiтального будiвництва, розширення або удосконалення основних засобiв вiдсутнi.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Проблеми, якi впливають на дiяльнiсть особи, в тому числi ступiнь залежностi вiд законодавчих або економiчних обмежень.</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дiяльнiсть товариства суттєво впливає  iнфляцiя,  вiдсутнiсть нормальних умов для ведення бiзнесу.</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договорiв (контрактiв) на кiнець звiтного перiоду (загальний пiдсумок) та очiкуванi прибутки вiд виконання цих до</w:t>
      </w:r>
      <w:r>
        <w:rPr>
          <w:rFonts w:ascii="Times New Roman CYR" w:hAnsi="Times New Roman CYR" w:cs="Times New Roman CYR"/>
          <w:sz w:val="24"/>
          <w:szCs w:val="24"/>
        </w:rPr>
        <w:t>говорiв (контрактiв).</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року договiрнi забов'язання виконанi.</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w:t>
      </w:r>
      <w:r>
        <w:rPr>
          <w:rFonts w:ascii="Times New Roman CYR" w:hAnsi="Times New Roman CYR" w:cs="Times New Roman CYR"/>
          <w:sz w:val="24"/>
          <w:szCs w:val="24"/>
        </w:rPr>
        <w:t>ах неповного робочого часу (дня, тижня), розмiр фонду оплати працi. Крiм того, зазначається про факти змiни розмiру фонду оплати працi, його збiльшення або зменшення вiдносно попереднього року.</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 працiвникiв облiкового складу</w:t>
      </w:r>
      <w:r>
        <w:rPr>
          <w:rFonts w:ascii="Times New Roman CYR" w:hAnsi="Times New Roman CYR" w:cs="Times New Roman CYR"/>
          <w:sz w:val="24"/>
          <w:szCs w:val="24"/>
        </w:rPr>
        <w:t xml:space="preserve"> станом на 31.12.2021 року становить - 1 чол. - позаштатних працiвникiв та осiб, якi працюють за сумiсництвом - 1 чол.  - працiвникiв, якi працюють на умовах неповного робочого часу - 2 чол.       Фонд заробiтної плати  у 2021 р. склав 53,38 тис.грн. i зме</w:t>
      </w:r>
      <w:r>
        <w:rPr>
          <w:rFonts w:ascii="Times New Roman CYR" w:hAnsi="Times New Roman CYR" w:cs="Times New Roman CYR"/>
          <w:sz w:val="24"/>
          <w:szCs w:val="24"/>
        </w:rPr>
        <w:t>ншився порiвняно з попереднiм роком на 25,52тис.грн.   в зв'язку з зменшенням чисельностi працiвникiв.</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пропозицiї щодо реорганiзацiї з боку третiх осiб, що мали мiсце протягом звiтного перiоду, умови та результати цих пропозицiй.</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не н</w:t>
      </w:r>
      <w:r>
        <w:rPr>
          <w:rFonts w:ascii="Times New Roman CYR" w:hAnsi="Times New Roman CYR" w:cs="Times New Roman CYR"/>
          <w:sz w:val="24"/>
          <w:szCs w:val="24"/>
        </w:rPr>
        <w:t>адходили.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000000" w:rsidRPr="00CA0C4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За попередній період</w:t>
            </w:r>
          </w:p>
        </w:tc>
      </w:tr>
      <w:tr w:rsidR="00000000" w:rsidRPr="00CA0C4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1 321,1</w:t>
            </w:r>
          </w:p>
        </w:tc>
        <w:tc>
          <w:tcPr>
            <w:tcW w:w="3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1 173,5</w:t>
            </w:r>
          </w:p>
        </w:tc>
      </w:tr>
      <w:tr w:rsidR="00000000" w:rsidRPr="00CA0C4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10,8</w:t>
            </w:r>
          </w:p>
        </w:tc>
        <w:tc>
          <w:tcPr>
            <w:tcW w:w="3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10,8</w:t>
            </w:r>
          </w:p>
        </w:tc>
      </w:tr>
      <w:tr w:rsidR="00000000" w:rsidRPr="00CA0C4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10,8</w:t>
            </w:r>
          </w:p>
        </w:tc>
        <w:tc>
          <w:tcPr>
            <w:tcW w:w="3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10,8</w:t>
            </w:r>
          </w:p>
        </w:tc>
      </w:tr>
      <w:tr w:rsidR="00000000" w:rsidRPr="00CA0C4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122</w:t>
            </w:r>
          </w:p>
        </w:tc>
        <w:tc>
          <w:tcPr>
            <w:tcW w:w="3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108</w:t>
            </w:r>
          </w:p>
        </w:tc>
      </w:tr>
      <w:tr w:rsidR="00000000" w:rsidRPr="00CA0C4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112</w:t>
            </w:r>
          </w:p>
        </w:tc>
        <w:tc>
          <w:tcPr>
            <w:tcW w:w="3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91</w:t>
            </w:r>
          </w:p>
        </w:tc>
      </w:tr>
      <w:tr w:rsidR="00000000" w:rsidRPr="00CA0C4E">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both"/>
              <w:rPr>
                <w:rFonts w:ascii="Times New Roman CYR" w:hAnsi="Times New Roman CYR" w:cs="Times New Roman CYR"/>
              </w:rPr>
            </w:pPr>
            <w:r w:rsidRPr="00CA0C4E">
              <w:rPr>
                <w:rFonts w:ascii="Times New Roman CYR" w:hAnsi="Times New Roman CYR" w:cs="Times New Roman CYR"/>
              </w:rPr>
              <w:t>Розрахунок вартостi чистих активiв: Власний капiтал (вартiсть чистих активiв) товариства - рiзниця мiж сук</w:t>
            </w:r>
            <w:r w:rsidRPr="00CA0C4E">
              <w:rPr>
                <w:rFonts w:ascii="Times New Roman CYR" w:hAnsi="Times New Roman CYR" w:cs="Times New Roman CYR"/>
              </w:rPr>
              <w:t>упною вартiстю активiв товариства та вартiстю його зобов'язань перед iншими особами.</w:t>
            </w:r>
          </w:p>
          <w:p w:rsidR="00000000" w:rsidRPr="00CA0C4E" w:rsidRDefault="00CA0C4E">
            <w:pPr>
              <w:widowControl w:val="0"/>
              <w:autoSpaceDE w:val="0"/>
              <w:autoSpaceDN w:val="0"/>
              <w:adjustRightInd w:val="0"/>
              <w:spacing w:after="0" w:line="240" w:lineRule="auto"/>
              <w:jc w:val="both"/>
              <w:rPr>
                <w:rFonts w:ascii="Times New Roman CYR" w:hAnsi="Times New Roman CYR" w:cs="Times New Roman CYR"/>
              </w:rPr>
            </w:pPr>
          </w:p>
          <w:p w:rsidR="00000000" w:rsidRPr="00CA0C4E" w:rsidRDefault="00CA0C4E">
            <w:pPr>
              <w:widowControl w:val="0"/>
              <w:autoSpaceDE w:val="0"/>
              <w:autoSpaceDN w:val="0"/>
              <w:adjustRightInd w:val="0"/>
              <w:spacing w:after="0" w:line="240" w:lineRule="auto"/>
              <w:jc w:val="both"/>
              <w:rPr>
                <w:rFonts w:ascii="Times New Roman CYR" w:hAnsi="Times New Roman CYR" w:cs="Times New Roman CYR"/>
              </w:rPr>
            </w:pPr>
            <w:r w:rsidRPr="00CA0C4E">
              <w:rPr>
                <w:rFonts w:ascii="Times New Roman CYR" w:hAnsi="Times New Roman CYR" w:cs="Times New Roman CYR"/>
              </w:rPr>
              <w:t>Вартiсть чистих активiв у звiтному перiодi  бiльша  вiд розмiру  статутного капiталу ,  тому  обов"язок перед посадовими особами емiтента, передбачений  ч. 2 ст. 16 Закон</w:t>
            </w:r>
            <w:r w:rsidRPr="00CA0C4E">
              <w:rPr>
                <w:rFonts w:ascii="Times New Roman CYR" w:hAnsi="Times New Roman CYR" w:cs="Times New Roman CYR"/>
              </w:rPr>
              <w:t>у України "Про акцiонернi товариства"   не виникає.</w:t>
            </w:r>
          </w:p>
          <w:p w:rsidR="00000000" w:rsidRPr="00CA0C4E" w:rsidRDefault="00CA0C4E">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rsidRPr="00CA0C4E">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Дата погашення</w:t>
            </w:r>
          </w:p>
        </w:tc>
      </w:tr>
      <w:tr w:rsidR="00000000" w:rsidRPr="00CA0C4E">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r>
      <w:tr w:rsidR="00000000" w:rsidRPr="00CA0C4E">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A0C4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r>
      <w:tr w:rsidR="00000000" w:rsidRPr="00CA0C4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p>
        </w:tc>
      </w:tr>
      <w:tr w:rsidR="00000000" w:rsidRPr="00CA0C4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r>
      <w:tr w:rsidR="00000000" w:rsidRPr="00CA0C4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r>
      <w:tr w:rsidR="00000000" w:rsidRPr="00CA0C4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r>
      <w:tr w:rsidR="00000000" w:rsidRPr="00CA0C4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r>
      <w:tr w:rsidR="00000000" w:rsidRPr="00CA0C4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r>
      <w:tr w:rsidR="00000000" w:rsidRPr="00CA0C4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r>
      <w:tr w:rsidR="00000000" w:rsidRPr="00CA0C4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2,1</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r>
      <w:tr w:rsidR="00000000" w:rsidRPr="00CA0C4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Фінансова</w:t>
            </w:r>
            <w:r w:rsidRPr="00CA0C4E">
              <w:rPr>
                <w:rFonts w:ascii="Times New Roman CYR" w:hAnsi="Times New Roman CYR" w:cs="Times New Roman CYR"/>
              </w:rPr>
              <w:t xml:space="preserve">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r>
      <w:tr w:rsidR="00000000" w:rsidRPr="00CA0C4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343</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r>
      <w:tr w:rsidR="00000000" w:rsidRPr="00CA0C4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345,1</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X</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lastRenderedPageBreak/>
              <w:t>Повне найменування або ім'я</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Публiчне акцiонерне товариство"Нацiональний депозитарiй України"</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Публічне акціонерне товариство</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30370711</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04071, Україна, Київська обл., Шевченкiвський р-н р-н, м. Київ, Тропiнiна,  7-г</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АВ №581322</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ДКЦПФР</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Дата видачі ліцензії або інш</w:t>
            </w:r>
            <w:r w:rsidRPr="00CA0C4E">
              <w:rPr>
                <w:rFonts w:ascii="Times New Roman CYR" w:hAnsi="Times New Roman CYR" w:cs="Times New Roman CYR"/>
              </w:rPr>
              <w:t>ого документа</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19.09.2006</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(044) 5940404</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63.11 - Оброблення даних, розмiщення iнформацiї на веб-вузлах i пов'язана з ними дiяльнiсть</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18.20 - Тиражування звуко-, вiдеозаписiв i програмного забезпечення</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62.01 - Комп'ютерне програмування</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депозитарна дiяльнiсть депозитарiя цiнних паперiв</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ПрАТ "Схiд-Iнвест"</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Приватне акціонерне товариство</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25228595</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43000, Україна, Волинська обл., м. Луцьк, Рiвненська, 48</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АЕ № 263472</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НКЦПФР</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01.10.2013</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(0332)776401</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66.12 - Посере</w:t>
            </w:r>
            <w:r w:rsidRPr="00CA0C4E">
              <w:rPr>
                <w:rFonts w:ascii="Times New Roman CYR" w:hAnsi="Times New Roman CYR" w:cs="Times New Roman CYR"/>
              </w:rPr>
              <w:t>дництво за договорами по цiнних паперах або товарах</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66.19 - Iнша допомiжна дiяльнiсть у сферi фiнансових послуг, крiм страхування та пенсiйного забезпечення</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Депозитарна дiяльнiсть  депозитарної установи</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Повне найменування або</w:t>
            </w:r>
            <w:r w:rsidRPr="00CA0C4E">
              <w:rPr>
                <w:rFonts w:ascii="Times New Roman CYR" w:hAnsi="Times New Roman CYR" w:cs="Times New Roman CYR"/>
              </w:rPr>
              <w:t xml:space="preserve"> ім'я</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Державна установа "Агенство з розвитку iнфраструктури фондового ринку України"</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Державне підприємство</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21676262</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0315, Україна, Київська обл., м. Київ,  Антоновича, 51, оф. 1206</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DR/00002/ARM</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lastRenderedPageBreak/>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НКЦПФР</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18.02.2019</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0442875670</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63.11 - Оброблення даних, розмiщення iнформацiї на веб-вузлах i пов'язана з ними дiяльнiсть</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84.13 - Регулювання та сприяння ефективном</w:t>
            </w:r>
            <w:r w:rsidRPr="00CA0C4E">
              <w:rPr>
                <w:rFonts w:ascii="Times New Roman CYR" w:hAnsi="Times New Roman CYR" w:cs="Times New Roman CYR"/>
              </w:rPr>
              <w:t>у веденню економiчної дiяльностi</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62.02 - Консультування з питань iнформатизацiї</w:t>
            </w:r>
          </w:p>
        </w:tc>
      </w:tr>
      <w:tr w:rsidR="00000000" w:rsidRPr="00CA0C4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Iнформацiйнi послуги  щодо подання звiтностi до НКЦПФР</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 Інформація щодо капіталу та цінних паперів</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2000"/>
        <w:gridCol w:w="1900"/>
        <w:gridCol w:w="2000"/>
        <w:gridCol w:w="2000"/>
        <w:gridCol w:w="3000"/>
      </w:tblGrid>
      <w:tr w:rsidR="00000000" w:rsidRPr="00CA0C4E">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 з/п</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Облік часток особи в обліковій системі часток</w:t>
            </w:r>
          </w:p>
        </w:tc>
      </w:tr>
      <w:tr w:rsidR="00000000" w:rsidRPr="00CA0C4E">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8</w:t>
            </w:r>
          </w:p>
        </w:tc>
      </w:tr>
      <w:tr w:rsidR="00000000" w:rsidRPr="00CA0C4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Акцiя проста бездокументарна iменна</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6/03/1/10</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1 080</w:t>
            </w:r>
          </w:p>
        </w:tc>
        <w:tc>
          <w:tcPr>
            <w:tcW w:w="19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10,00</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Акцiя Товариства посвiдчує корпоративнi права акцiонера щодо Товариства. Всi Акцiї є рiвноцiнними для цiлей розподiлу дивiдендiв та майна пiд час лiквiдацiї Товариства. Акцiонери Товариства мають переважне право на придбання Акцiй, що продаються iншими акц</w:t>
            </w:r>
            <w:r w:rsidRPr="00CA0C4E">
              <w:rPr>
                <w:rFonts w:ascii="Times New Roman CYR" w:hAnsi="Times New Roman CYR" w:cs="Times New Roman CYR"/>
              </w:rPr>
              <w:t xml:space="preserve">iонерами Товариства, за цiною та на умовах, запропонованих акцiонером третiй особi, пропорцiйно кiлькостi акцiй, що належать кожному з них. </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 xml:space="preserve">Кожна Акцiя Товариства надає акцiонеру </w:t>
            </w:r>
            <w:r w:rsidRPr="00CA0C4E">
              <w:rPr>
                <w:rFonts w:ascii="Times New Roman CYR" w:hAnsi="Times New Roman CYR" w:cs="Times New Roman CYR"/>
              </w:rPr>
              <w:lastRenderedPageBreak/>
              <w:t>однакову сукупнiсть прав, включаючи права:</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на участь в управлiннi Товарист</w:t>
            </w:r>
            <w:r w:rsidRPr="00CA0C4E">
              <w:rPr>
                <w:rFonts w:ascii="Times New Roman CYR" w:hAnsi="Times New Roman CYR" w:cs="Times New Roman CYR"/>
              </w:rPr>
              <w:t>вом;</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на отримання дивiдендiв;</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 xml:space="preserve">отримувати своєчасне письмове повiдомлення про скликання Загальних Зборiв та пропонований порядок денний таких Загальних Зборiв, переглядати всi корпоративнi документи, що пов'язанi iз порядком денним Загальних Зборiв, та </w:t>
            </w:r>
            <w:r w:rsidRPr="00CA0C4E">
              <w:rPr>
                <w:rFonts w:ascii="Times New Roman CYR" w:hAnsi="Times New Roman CYR" w:cs="Times New Roman CYR"/>
              </w:rPr>
              <w:t>повноправно брати участь у таких Загальних Зборах;</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 xml:space="preserve">мати доступ (за вимогою) до бухгалтерської, фiнансової, комерцiйної та iншої iнформацiї стосовно фiнансово-господарської дiяльностi Товариства вiдповiдно до </w:t>
            </w:r>
            <w:r w:rsidRPr="00CA0C4E">
              <w:rPr>
                <w:rFonts w:ascii="Times New Roman CYR" w:hAnsi="Times New Roman CYR" w:cs="Times New Roman CYR"/>
              </w:rPr>
              <w:lastRenderedPageBreak/>
              <w:t>цього Статуту та законодавства України;</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голо</w:t>
            </w:r>
            <w:r w:rsidRPr="00CA0C4E">
              <w:rPr>
                <w:rFonts w:ascii="Times New Roman CYR" w:hAnsi="Times New Roman CYR" w:cs="Times New Roman CYR"/>
              </w:rPr>
              <w:t>сувати на Загальних Зборах за принципом: одна Акцiя - один голос;</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у разi лiквiдацiї Товариства отримувати свою пропорцiйну частку майна Товариства, що залишається пiсля проведення остаточних розрахункiв iз усiма кредиторами Товариства, або грошовий еквiв</w:t>
            </w:r>
            <w:r w:rsidRPr="00CA0C4E">
              <w:rPr>
                <w:rFonts w:ascii="Times New Roman CYR" w:hAnsi="Times New Roman CYR" w:cs="Times New Roman CYR"/>
              </w:rPr>
              <w:t>алент вартостi такого майна.</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Акцiонери  Товариства зобов'язанi:</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утримуватися  вiд  будь-яких дiй,  якi   б  завдали  шкоди  Товариству  або  погiршили  б ефективнiсть та прибутковiсть його дiяльностi;</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 xml:space="preserve">сприяти Товариству у </w:t>
            </w:r>
            <w:r w:rsidRPr="00CA0C4E">
              <w:rPr>
                <w:rFonts w:ascii="Times New Roman CYR" w:hAnsi="Times New Roman CYR" w:cs="Times New Roman CYR"/>
              </w:rPr>
              <w:lastRenderedPageBreak/>
              <w:t>досягненнi його цiлей та докладати найкращих зусиль для успiшного просування дiяльностi Товариства, включаючи досягнення самоокупностi та прибутковостi;</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виконувати свої обов'язки у вiдповiдностi до чинного законодавства та докладат</w:t>
            </w:r>
            <w:r w:rsidRPr="00CA0C4E">
              <w:rPr>
                <w:rFonts w:ascii="Times New Roman CYR" w:hAnsi="Times New Roman CYR" w:cs="Times New Roman CYR"/>
              </w:rPr>
              <w:t>и всiх зусиль для того, щоб Товариство дiяло згiдно з чинним законодавством;</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дотримуватися Статуту, iнших внутрiшнiх документiв Товариства;</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виконувати рiшення Загальних Зборiв, iнших органiв Товариства;</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виконувати свої зобов'язання перед Товариством</w:t>
            </w:r>
            <w:r w:rsidRPr="00CA0C4E">
              <w:rPr>
                <w:rFonts w:ascii="Times New Roman CYR" w:hAnsi="Times New Roman CYR" w:cs="Times New Roman CYR"/>
              </w:rPr>
              <w:t xml:space="preserve">, у тому числi </w:t>
            </w:r>
            <w:r w:rsidRPr="00CA0C4E">
              <w:rPr>
                <w:rFonts w:ascii="Times New Roman CYR" w:hAnsi="Times New Roman CYR" w:cs="Times New Roman CYR"/>
              </w:rPr>
              <w:lastRenderedPageBreak/>
              <w:t>пов'язанi з майновою участю;</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оплачувати Акцiї у розмiрi, в порядку та засобами, що передбаченi Статутом Товариства;</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w:t>
            </w:r>
            <w:r w:rsidRPr="00CA0C4E">
              <w:rPr>
                <w:rFonts w:ascii="Times New Roman CYR" w:hAnsi="Times New Roman CYR" w:cs="Times New Roman CYR"/>
              </w:rPr>
              <w:tab/>
              <w:t>не розголошувати комерцiйну таємницю та конфiденцiйну iнформацiю про дiяльнiсть Товариства.</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Мiж акцiонерами Товариства мо</w:t>
            </w:r>
            <w:r w:rsidRPr="00CA0C4E">
              <w:rPr>
                <w:rFonts w:ascii="Times New Roman CYR" w:hAnsi="Times New Roman CYR" w:cs="Times New Roman CYR"/>
              </w:rPr>
              <w:t>же бути укладений договiр, згiдно з яким на акцiонерiв</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можуть покладатися додатковi обов'язки, у тому числi обов'язок участi у Загальних Зборах, i</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передбачатися вiдповiдальнiсть за його недотримання.</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lastRenderedPageBreak/>
              <w:t>Акцiї розповсюдженнi мiж засновниками, на органiзованих</w:t>
            </w:r>
            <w:r w:rsidRPr="00CA0C4E">
              <w:rPr>
                <w:rFonts w:ascii="Times New Roman CYR" w:hAnsi="Times New Roman CYR" w:cs="Times New Roman CYR"/>
              </w:rPr>
              <w:t xml:space="preserve"> ринках не торгуються. Розмiщення приватне.</w:t>
            </w:r>
          </w:p>
        </w:tc>
        <w:tc>
          <w:tcPr>
            <w:tcW w:w="30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000000" w:rsidRPr="00CA0C4E">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 xml:space="preserve">Номер свідоцтва про реєстрацію </w:t>
            </w:r>
            <w:r w:rsidRPr="00CA0C4E">
              <w:rPr>
                <w:rFonts w:ascii="Times New Roman CYR" w:hAnsi="Times New Roman CYR" w:cs="Times New Roman CYR"/>
              </w:rPr>
              <w:lastRenderedPageBreak/>
              <w:t>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lastRenderedPageBreak/>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Частка у статутному капіталі (у відсотках)</w:t>
            </w:r>
          </w:p>
        </w:tc>
      </w:tr>
      <w:tr w:rsidR="00000000" w:rsidRPr="00CA0C4E">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lastRenderedPageBreak/>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w:t>
            </w:r>
          </w:p>
        </w:tc>
      </w:tr>
      <w:tr w:rsidR="00000000" w:rsidRPr="00CA0C4E">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07.05.2010</w:t>
            </w:r>
          </w:p>
        </w:tc>
        <w:tc>
          <w:tcPr>
            <w:tcW w:w="135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6/03/1/10</w:t>
            </w:r>
          </w:p>
        </w:tc>
        <w:tc>
          <w:tcPr>
            <w:tcW w:w="24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Волинське ТУ ДКЦПФР</w:t>
            </w:r>
          </w:p>
        </w:tc>
        <w:tc>
          <w:tcPr>
            <w:tcW w:w="17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UA4000071906</w:t>
            </w:r>
          </w:p>
        </w:tc>
        <w:tc>
          <w:tcPr>
            <w:tcW w:w="16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1 080</w:t>
            </w:r>
          </w:p>
        </w:tc>
        <w:tc>
          <w:tcPr>
            <w:tcW w:w="14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10 800</w:t>
            </w:r>
          </w:p>
        </w:tc>
        <w:tc>
          <w:tcPr>
            <w:tcW w:w="17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100</w:t>
            </w:r>
          </w:p>
        </w:tc>
      </w:tr>
      <w:tr w:rsidR="00000000" w:rsidRPr="00CA0C4E">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both"/>
              <w:rPr>
                <w:rFonts w:ascii="Times New Roman CYR" w:hAnsi="Times New Roman CYR" w:cs="Times New Roman CYR"/>
              </w:rPr>
            </w:pPr>
            <w:r w:rsidRPr="00CA0C4E">
              <w:rPr>
                <w:rFonts w:ascii="Times New Roman CYR" w:hAnsi="Times New Roman CYR" w:cs="Times New Roman CYR"/>
              </w:rPr>
              <w:t>Акцiї розповсюдженнi мiж засновниками, на органiзованих ринках не торгуються. Розмiщення приватне.</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0"/>
        <w:gridCol w:w="3850"/>
        <w:gridCol w:w="3850"/>
        <w:gridCol w:w="3850"/>
      </w:tblGrid>
      <w:tr w:rsidR="00000000" w:rsidRPr="00CA0C4E">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Кількість інших не голосуючих акцій, шт.</w:t>
            </w:r>
          </w:p>
        </w:tc>
      </w:tr>
      <w:tr w:rsidR="00000000" w:rsidRPr="00CA0C4E">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w:t>
            </w:r>
          </w:p>
        </w:tc>
        <w:tc>
          <w:tcPr>
            <w:tcW w:w="385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w:t>
            </w:r>
          </w:p>
        </w:tc>
      </w:tr>
      <w:tr w:rsidR="00000000" w:rsidRPr="00CA0C4E">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UA4000071906</w:t>
            </w:r>
          </w:p>
        </w:tc>
        <w:tc>
          <w:tcPr>
            <w:tcW w:w="385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918</w:t>
            </w:r>
          </w:p>
        </w:tc>
        <w:tc>
          <w:tcPr>
            <w:tcW w:w="385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385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162</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наявність у власності працівників особи акцій у розмірі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2000"/>
        <w:gridCol w:w="2000"/>
        <w:gridCol w:w="2000"/>
        <w:gridCol w:w="2000"/>
        <w:gridCol w:w="1700"/>
        <w:gridCol w:w="1700"/>
      </w:tblGrid>
      <w:tr w:rsidR="00000000" w:rsidRPr="00CA0C4E">
        <w:tblPrEx>
          <w:tblCellMar>
            <w:top w:w="0" w:type="dxa"/>
            <w:bottom w:w="0" w:type="dxa"/>
          </w:tblCellMar>
        </w:tblPrEx>
        <w:trPr>
          <w:trHeight w:val="300"/>
        </w:trPr>
        <w:tc>
          <w:tcPr>
            <w:tcW w:w="4000" w:type="dxa"/>
            <w:vMerge w:val="restart"/>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Ім'я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Кількість за типами акцій</w:t>
            </w:r>
          </w:p>
        </w:tc>
      </w:tr>
      <w:tr w:rsidR="00000000" w:rsidRPr="00CA0C4E">
        <w:tblPrEx>
          <w:tblCellMar>
            <w:top w:w="0" w:type="dxa"/>
            <w:bottom w:w="0" w:type="dxa"/>
          </w:tblCellMar>
        </w:tblPrEx>
        <w:trPr>
          <w:trHeight w:val="300"/>
        </w:trPr>
        <w:tc>
          <w:tcPr>
            <w:tcW w:w="4000" w:type="dxa"/>
            <w:vMerge/>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привілейовані іменні</w:t>
            </w:r>
          </w:p>
        </w:tc>
      </w:tr>
      <w:tr w:rsidR="00000000" w:rsidRPr="00CA0C4E">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w:t>
            </w:r>
          </w:p>
        </w:tc>
        <w:tc>
          <w:tcPr>
            <w:tcW w:w="17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7</w:t>
            </w:r>
          </w:p>
        </w:tc>
      </w:tr>
      <w:tr w:rsidR="00000000" w:rsidRPr="00CA0C4E">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 xml:space="preserve">Переходько Юрiй Анатолiйович </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810</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75</w:t>
            </w:r>
          </w:p>
        </w:tc>
        <w:tc>
          <w:tcPr>
            <w:tcW w:w="17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810</w:t>
            </w:r>
          </w:p>
        </w:tc>
        <w:tc>
          <w:tcPr>
            <w:tcW w:w="17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810</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75</w:t>
            </w:r>
          </w:p>
        </w:tc>
        <w:tc>
          <w:tcPr>
            <w:tcW w:w="17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810</w:t>
            </w:r>
          </w:p>
        </w:tc>
        <w:tc>
          <w:tcPr>
            <w:tcW w:w="17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000"/>
        <w:gridCol w:w="3500"/>
        <w:gridCol w:w="2400"/>
      </w:tblGrid>
      <w:tr w:rsidR="00000000" w:rsidRPr="00CA0C4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Вид цінних</w:t>
            </w:r>
            <w:r w:rsidRPr="00CA0C4E">
              <w:rPr>
                <w:rFonts w:ascii="Times New Roman CYR" w:hAnsi="Times New Roman CYR" w:cs="Times New Roman CYR"/>
              </w:rPr>
              <w:t xml:space="preserve"> паперів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Характеристика обмеження</w:t>
            </w:r>
          </w:p>
        </w:tc>
        <w:tc>
          <w:tcPr>
            <w:tcW w:w="24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Строк обмеження</w:t>
            </w:r>
          </w:p>
        </w:tc>
      </w:tr>
      <w:tr w:rsidR="00000000" w:rsidRPr="00CA0C4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w:t>
            </w:r>
          </w:p>
        </w:tc>
        <w:tc>
          <w:tcPr>
            <w:tcW w:w="24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7</w:t>
            </w:r>
          </w:p>
        </w:tc>
      </w:tr>
      <w:tr w:rsidR="00000000" w:rsidRPr="00CA0C4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07.05.2010</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Волинське ТУ ДКЦПФР</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UA4000071906</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загальнi збори акцiонерiв</w:t>
            </w:r>
          </w:p>
        </w:tc>
        <w:tc>
          <w:tcPr>
            <w:tcW w:w="35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 xml:space="preserve">Обмеження передбаченi чинним статутом товариства: </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6.2.9.   Акцiонери Товариства в правi розпоряджатися належними їм на правi власностi Акцiями з урахуванням обмежень та вимог, встановлених цим Статутом та законодавством України.</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6.2.10.Усi правочини щодо</w:t>
            </w:r>
            <w:r w:rsidRPr="00CA0C4E">
              <w:rPr>
                <w:rFonts w:ascii="Times New Roman CYR" w:hAnsi="Times New Roman CYR" w:cs="Times New Roman CYR"/>
              </w:rPr>
              <w:t xml:space="preserve"> Акцiй повиннi вчинятися в письмовiй </w:t>
            </w:r>
            <w:r w:rsidRPr="00CA0C4E">
              <w:rPr>
                <w:rFonts w:ascii="Times New Roman CYR" w:hAnsi="Times New Roman CYR" w:cs="Times New Roman CYR"/>
              </w:rPr>
              <w:lastRenderedPageBreak/>
              <w:t>формi.</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6.2.11.Акцiонери Товариства мають переважне право на придбання Акцiй, що продаються iншими акцiонерами Товариства, за цiною та на умовах, запропонованих акцiонером третiй особi, пропорцiйно кiлькостi акцiй, що н</w:t>
            </w:r>
            <w:r w:rsidRPr="00CA0C4E">
              <w:rPr>
                <w:rFonts w:ascii="Times New Roman CYR" w:hAnsi="Times New Roman CYR" w:cs="Times New Roman CYR"/>
              </w:rPr>
              <w:t>алежать кожному з них.</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6.2.12.Акцiонер, який має намiр продати свої Акцiї третiй особi, зобов'язаний письмово повiдомити про це решту акцiонерiв Товариства та саме Товариство. Таке повiдомлення повинно мiстити: кiлькiсть акцiй, що пропонуються до продажу,</w:t>
            </w:r>
            <w:r w:rsidRPr="00CA0C4E">
              <w:rPr>
                <w:rFonts w:ascii="Times New Roman CYR" w:hAnsi="Times New Roman CYR" w:cs="Times New Roman CYR"/>
              </w:rPr>
              <w:t xml:space="preserve"> цiну, порядок та строк розрахункiв, особу потенцiйного покупця, та iншi умови продажу Акцiй, якi акцiонер, що продає Акцiї бажає повiдомити. Повiдомлення акцiонерiв Товариства здiйснюється через Правлiння Товариства. Пiсля отримання письмового повiдомленн</w:t>
            </w:r>
            <w:r w:rsidRPr="00CA0C4E">
              <w:rPr>
                <w:rFonts w:ascii="Times New Roman CYR" w:hAnsi="Times New Roman CYR" w:cs="Times New Roman CYR"/>
              </w:rPr>
              <w:t>я вiд акцiонера, який має намiр продати свої Акцiї третiй особi, Правлiння зобов'язане протягом двох робочих днiв направити копiї повiдомлення всiм iншим акцiонерам Товариства. Про виконання зазначеного обов'язку Правлiння Товариства повинне письмово повiд</w:t>
            </w:r>
            <w:r w:rsidRPr="00CA0C4E">
              <w:rPr>
                <w:rFonts w:ascii="Times New Roman CYR" w:hAnsi="Times New Roman CYR" w:cs="Times New Roman CYR"/>
              </w:rPr>
              <w:t xml:space="preserve">омити акцiонера, який має намiр продати свої акцiї третiй особi, протягом двох робочих днiв з дати направлення </w:t>
            </w:r>
            <w:r w:rsidRPr="00CA0C4E">
              <w:rPr>
                <w:rFonts w:ascii="Times New Roman CYR" w:hAnsi="Times New Roman CYR" w:cs="Times New Roman CYR"/>
              </w:rPr>
              <w:lastRenderedPageBreak/>
              <w:t>повiдомлення всiм iншим акцiонерам. Повiдомлення акцiонерiв Товариства здiйснюється за рахунок акцiонера, який має намiр продати свої Акцiї.</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6.2</w:t>
            </w:r>
            <w:r w:rsidRPr="00CA0C4E">
              <w:rPr>
                <w:rFonts w:ascii="Times New Roman CYR" w:hAnsi="Times New Roman CYR" w:cs="Times New Roman CYR"/>
              </w:rPr>
              <w:t>.13.Переважне право акцiонерiв на придбання Акцiй, що продаються iншими акцiонерами, дiє протягом тридцяти днiв з дня отримання Правлiнням Товариства повiдомлення акцiонера про намiр продати належнi йому Акцiї. Переважне право на придбання Акцiй Товариства</w:t>
            </w:r>
            <w:r w:rsidRPr="00CA0C4E">
              <w:rPr>
                <w:rFonts w:ascii="Times New Roman CYR" w:hAnsi="Times New Roman CYR" w:cs="Times New Roman CYR"/>
              </w:rPr>
              <w:t>, що продаються будь-яким з акцiонерiв Товариства, має також i саме Товариство, за умови, що акцiонери Товариства нескористались переважним правом на придбання акцiй, що продаються iншим акцiонером цього товариства .</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6.2.14.Переважне право Товариства на п</w:t>
            </w:r>
            <w:r w:rsidRPr="00CA0C4E">
              <w:rPr>
                <w:rFonts w:ascii="Times New Roman CYR" w:hAnsi="Times New Roman CYR" w:cs="Times New Roman CYR"/>
              </w:rPr>
              <w:t>ридбання Акцiй, що продаються акцiонерами, може бути реалiзовано протягом 10 днiв пiсля закiнчення строку дiї переважного права на придбання Акцiй акцiонерами Товариства.</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6.2.15.Акцiонер Товариства, якiй бажає придбати Акцiї, що пропонуються до продажу iн</w:t>
            </w:r>
            <w:r w:rsidRPr="00CA0C4E">
              <w:rPr>
                <w:rFonts w:ascii="Times New Roman CYR" w:hAnsi="Times New Roman CYR" w:cs="Times New Roman CYR"/>
              </w:rPr>
              <w:t xml:space="preserve">шим акцiонером Товариства, а також саме Товариство подає Правлiнню письмову заяву про використання свого переважного права на придбання Акцiй, що </w:t>
            </w:r>
            <w:r w:rsidRPr="00CA0C4E">
              <w:rPr>
                <w:rFonts w:ascii="Times New Roman CYR" w:hAnsi="Times New Roman CYR" w:cs="Times New Roman CYR"/>
              </w:rPr>
              <w:lastRenderedPageBreak/>
              <w:t>пропонуються акцiонером до продажу третiй особi. Письмова заява про використання акцiонером та/або Товариством</w:t>
            </w:r>
            <w:r w:rsidRPr="00CA0C4E">
              <w:rPr>
                <w:rFonts w:ascii="Times New Roman CYR" w:hAnsi="Times New Roman CYR" w:cs="Times New Roman CYR"/>
              </w:rPr>
              <w:t xml:space="preserve"> свого переважного права повинна мiстити кiлькiсть акцiй, яку акцiонер та/або Товариство бажає придбати.</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6.2.16.Строк переважного права припиняється у разi, якщо до його спливу вiд усiх акцiонерiв та самого Товариства отриманi письмовi заяви про використа</w:t>
            </w:r>
            <w:r w:rsidRPr="00CA0C4E">
              <w:rPr>
                <w:rFonts w:ascii="Times New Roman CYR" w:hAnsi="Times New Roman CYR" w:cs="Times New Roman CYR"/>
              </w:rPr>
              <w:t>ння або про вiдмову вiд використання переважного права на купiвлю Акцiй.</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 xml:space="preserve">6.2.17.Якщо акцiонери та/або Товариство не скористаються переважним правом на придбання всiх Акцiй, що пропонуються для продажу, протягом передбаченого у цьому Статутi строку, Акцiї </w:t>
            </w:r>
            <w:r w:rsidRPr="00CA0C4E">
              <w:rPr>
                <w:rFonts w:ascii="Times New Roman CYR" w:hAnsi="Times New Roman CYR" w:cs="Times New Roman CYR"/>
              </w:rPr>
              <w:t xml:space="preserve">можуть бути проданi третiй особi за цiною та на умовах, що повiдомленi Товариству та його акцiонерам. У разi порушення переважного права на придбання Акцiй будь-який акцiонер та/або саме Товариство має право протягом трьох мiсяцiв з моменту, коли акцiонер </w:t>
            </w:r>
            <w:r w:rsidRPr="00CA0C4E">
              <w:rPr>
                <w:rFonts w:ascii="Times New Roman CYR" w:hAnsi="Times New Roman CYR" w:cs="Times New Roman CYR"/>
              </w:rPr>
              <w:t>чи Товариство дiзналися або повиннi були дiзнатися про таке порушення, вимагати у судовому порядку переведення на них прав та обов'язкiв покупця Акцiй.</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 xml:space="preserve">6.2.14.          У разi виникнення права звернення стягнення на Акцiї у зв'язку iз їх заставою, </w:t>
            </w:r>
            <w:r w:rsidRPr="00CA0C4E">
              <w:rPr>
                <w:rFonts w:ascii="Times New Roman CYR" w:hAnsi="Times New Roman CYR" w:cs="Times New Roman CYR"/>
              </w:rPr>
              <w:lastRenderedPageBreak/>
              <w:t>вiдчуже</w:t>
            </w:r>
            <w:r w:rsidRPr="00CA0C4E">
              <w:rPr>
                <w:rFonts w:ascii="Times New Roman CYR" w:hAnsi="Times New Roman CYR" w:cs="Times New Roman CYR"/>
              </w:rPr>
              <w:t>ння таких Акцiй здiйснюється з дотриманням переважного права акцiонерiв на такi Акцiї.</w:t>
            </w: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6.2.15.         Уступка переважного права акцiонерiв на придбання Акцiй Товариства, що пропонуються iншим акцiонером Товариства до продажу третiм особам, не допускаєтьс</w:t>
            </w:r>
            <w:r w:rsidRPr="00CA0C4E">
              <w:rPr>
                <w:rFonts w:ascii="Times New Roman CYR" w:hAnsi="Times New Roman CYR" w:cs="Times New Roman CYR"/>
              </w:rPr>
              <w:t>я.</w:t>
            </w:r>
          </w:p>
        </w:tc>
        <w:tc>
          <w:tcPr>
            <w:tcW w:w="24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lastRenderedPageBreak/>
              <w:t xml:space="preserve">Переважне право акцiонерiв на придбання Акцiй, що продаються iншими акцiонерами, дiє протягом тридцяти днiв з дня отримання Правлiнням Товариства повiдомлення акцiонера про намiр </w:t>
            </w:r>
            <w:r w:rsidRPr="00CA0C4E">
              <w:rPr>
                <w:rFonts w:ascii="Times New Roman CYR" w:hAnsi="Times New Roman CYR" w:cs="Times New Roman CYR"/>
              </w:rPr>
              <w:lastRenderedPageBreak/>
              <w:t>продати належнi йому Акцiї.</w:t>
            </w:r>
          </w:p>
        </w:tc>
      </w:tr>
      <w:tr w:rsidR="00000000" w:rsidRPr="00CA0C4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lastRenderedPageBreak/>
              <w:t>Додаткова інформація</w:t>
            </w:r>
          </w:p>
        </w:tc>
        <w:tc>
          <w:tcPr>
            <w:tcW w:w="13900" w:type="dxa"/>
            <w:gridSpan w:val="6"/>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000000" w:rsidRPr="00CA0C4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Кількість го</w:t>
            </w:r>
            <w:r w:rsidRPr="00CA0C4E">
              <w:rPr>
                <w:rFonts w:ascii="Times New Roman CYR" w:hAnsi="Times New Roman CYR" w:cs="Times New Roman CYR"/>
              </w:rPr>
              <w:t>лосуючих акцій, права голосу за якими за результатами обмеження таких прав передано іншій особі, шт.</w:t>
            </w:r>
          </w:p>
        </w:tc>
      </w:tr>
      <w:tr w:rsidR="00000000" w:rsidRPr="00CA0C4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8</w:t>
            </w:r>
          </w:p>
        </w:tc>
      </w:tr>
      <w:tr w:rsidR="00000000" w:rsidRPr="00CA0C4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07.05.2010</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6/03/1/10</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UA4000071906</w:t>
            </w:r>
          </w:p>
        </w:tc>
        <w:tc>
          <w:tcPr>
            <w:tcW w:w="20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1 080</w:t>
            </w:r>
          </w:p>
        </w:tc>
        <w:tc>
          <w:tcPr>
            <w:tcW w:w="21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10 800</w:t>
            </w:r>
          </w:p>
        </w:tc>
        <w:tc>
          <w:tcPr>
            <w:tcW w:w="15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918</w:t>
            </w:r>
          </w:p>
        </w:tc>
        <w:tc>
          <w:tcPr>
            <w:tcW w:w="15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both"/>
              <w:rPr>
                <w:rFonts w:ascii="Times New Roman CYR" w:hAnsi="Times New Roman CYR" w:cs="Times New Roman CYR"/>
              </w:rPr>
            </w:pPr>
            <w:r w:rsidRPr="00CA0C4E">
              <w:rPr>
                <w:rFonts w:ascii="Times New Roman CYR" w:hAnsi="Times New Roman CYR" w:cs="Times New Roman CYR"/>
              </w:rPr>
              <w:t>Характеристика обмеження: Обмеження вiдсутнi</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020"/>
        <w:gridCol w:w="2900"/>
        <w:gridCol w:w="2900"/>
      </w:tblGrid>
      <w:tr w:rsidR="00000000" w:rsidRPr="00CA0C4E">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Розмір доходу особи від реалізації продукції (товарів, робіт, послуг), тис.грн</w:t>
            </w:r>
          </w:p>
        </w:tc>
        <w:tc>
          <w:tcPr>
            <w:tcW w:w="29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Відсо</w:t>
            </w:r>
            <w:r w:rsidRPr="00CA0C4E">
              <w:rPr>
                <w:rFonts w:ascii="Times New Roman CYR" w:hAnsi="Times New Roman CYR" w:cs="Times New Roman CYR"/>
              </w:rPr>
              <w:t>ткове вираження по відношенню від сукупного доходу особи за результатами звітного року</w:t>
            </w:r>
          </w:p>
        </w:tc>
      </w:tr>
      <w:tr w:rsidR="00000000" w:rsidRPr="00CA0C4E">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w:t>
            </w:r>
          </w:p>
        </w:tc>
        <w:tc>
          <w:tcPr>
            <w:tcW w:w="29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w:t>
            </w:r>
          </w:p>
        </w:tc>
      </w:tr>
      <w:tr w:rsidR="00000000" w:rsidRPr="00CA0C4E">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46.90 - неспецiалiзована оптова торгiвля</w:t>
            </w:r>
          </w:p>
        </w:tc>
        <w:tc>
          <w:tcPr>
            <w:tcW w:w="2900" w:type="dxa"/>
            <w:tcBorders>
              <w:top w:val="single" w:sz="6" w:space="0" w:color="auto"/>
              <w:left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1787</w:t>
            </w:r>
          </w:p>
        </w:tc>
        <w:tc>
          <w:tcPr>
            <w:tcW w:w="29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100</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правлiння Емiтента  Переходько Ю.А., який здiйснює управлiнськi функцiї та пiдписує рiчну iнформацiю емiтента, стверджує про те, що, наскiльки це йому  вiдомо, рiчна фiнансова звiтнiсть за 2021 рiк, пiдготовлена вiдповiдно до стандартiв бухгалтерськ</w:t>
      </w:r>
      <w:r>
        <w:rPr>
          <w:rFonts w:ascii="Times New Roman CYR" w:hAnsi="Times New Roman CYR" w:cs="Times New Roman CYR"/>
          <w:sz w:val="24"/>
          <w:szCs w:val="24"/>
        </w:rPr>
        <w:t>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а також про те, щ</w:t>
      </w:r>
      <w:r>
        <w:rPr>
          <w:rFonts w:ascii="Times New Roman CYR" w:hAnsi="Times New Roman CYR" w:cs="Times New Roman CYR"/>
          <w:sz w:val="24"/>
          <w:szCs w:val="24"/>
        </w:rPr>
        <w:t>о звiт керiвництва включає достовiрне та об'єктивне подання iнформацiї про розвиток i здiйснення господарської дiяльностi i стан емiтента, разом з описом основних ризикiв та невизначеностей, з якими вони стикаються у своїй господарськiй дiяльностi. Юридичн</w:t>
      </w:r>
      <w:r>
        <w:rPr>
          <w:rFonts w:ascii="Times New Roman CYR" w:hAnsi="Times New Roman CYR" w:cs="Times New Roman CYR"/>
          <w:sz w:val="24"/>
          <w:szCs w:val="24"/>
        </w:rPr>
        <w:t xml:space="preserve">i особи, якi перебувають пiд контролем Емiтента, вiдсутнi. Консолiдована фiнансова звiтнiсть Емiтентом не складається. </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w:t>
      </w:r>
      <w:r>
        <w:rPr>
          <w:rFonts w:ascii="Times New Roman CYR" w:hAnsi="Times New Roman CYR" w:cs="Times New Roman CYR"/>
          <w:sz w:val="24"/>
          <w:szCs w:val="24"/>
        </w:rPr>
        <w:t>лови ради особи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не створена</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Шановнi акцiонери! Голова правлiння  ПрАТ "Паж-Холдiнг", звiтуючи про свою дiяльнiсть у  2021 роцi надає iнформацiю, яка повно та до</w:t>
      </w:r>
      <w:r>
        <w:rPr>
          <w:rFonts w:ascii="Times New Roman CYR" w:hAnsi="Times New Roman CYR" w:cs="Times New Roman CYR"/>
          <w:sz w:val="24"/>
          <w:szCs w:val="24"/>
        </w:rPr>
        <w:t xml:space="preserve">стовiрно висвiтлює усi аспекти, проблеми, ризики дiяльностi Товариства. Керiвник протягом звiтного року здiйснював керiвництво поточною дiяльнiстю товариства вiдповiдно до чинного статуту та законодавства.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"Паж-Холдiнг" (коротка назва ПРАТ "Паж-Холдiнг") є пiдприємством  легкої промисловостi, основними  видами дiяльностi якого є  неспецiалiзована опто</w:t>
      </w:r>
      <w:r>
        <w:rPr>
          <w:rFonts w:ascii="Times New Roman CYR" w:hAnsi="Times New Roman CYR" w:cs="Times New Roman CYR"/>
          <w:sz w:val="24"/>
          <w:szCs w:val="24"/>
        </w:rPr>
        <w:t>ва торгiвля; ткацьке виробництво; виробництво готових текстильних виробiв, крiм одягу; виробництво iншого верхнього одягу; надання в оренду iнших машин, устаткування та товарiв. н. в. i. у.; роздрiбна торгiвля текстильними товарами в спецiалiзованих магази</w:t>
      </w:r>
      <w:r>
        <w:rPr>
          <w:rFonts w:ascii="Times New Roman CYR" w:hAnsi="Times New Roman CYR" w:cs="Times New Roman CYR"/>
          <w:sz w:val="24"/>
          <w:szCs w:val="24"/>
        </w:rPr>
        <w:t>нах.</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перспективних планах товариства не планується вихiд цiнних паперiв компанiї на мiжнароднi фондовi ринки. У ПРАТ "Паж-Холдiнг" добре усвiдомлюють ступiнь впливу взiрцевої корпоративної поведiнки товариства на ставлення iнвесторiв до усього українсько</w:t>
      </w:r>
      <w:r>
        <w:rPr>
          <w:rFonts w:ascii="Times New Roman CYR" w:hAnsi="Times New Roman CYR" w:cs="Times New Roman CYR"/>
          <w:sz w:val="24"/>
          <w:szCs w:val="24"/>
        </w:rPr>
        <w:t>го iнвестицiйного середовища i прагнуть перетворити товариство на дiйсно прозору, прогресивну компанiю. Програма дiй, спрямованих на виконання цього завдання, передбачає, зокрема, формування прозорої та ефективної моделi корпоративного управлiння, яка забе</w:t>
      </w:r>
      <w:r>
        <w:rPr>
          <w:rFonts w:ascii="Times New Roman CYR" w:hAnsi="Times New Roman CYR" w:cs="Times New Roman CYR"/>
          <w:sz w:val="24"/>
          <w:szCs w:val="24"/>
        </w:rPr>
        <w:t xml:space="preserve">зпечила б збалансування iнтересiв акцiонерiв, менеджерiв, дiлових партнерiв товариства та суспiльства в цiлому.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укладених / вчи</w:t>
      </w:r>
      <w:r>
        <w:rPr>
          <w:rFonts w:ascii="Times New Roman CYR" w:hAnsi="Times New Roman CYR" w:cs="Times New Roman CYR"/>
          <w:sz w:val="24"/>
          <w:szCs w:val="24"/>
        </w:rPr>
        <w:t>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Товариством  н</w:t>
      </w:r>
      <w:r>
        <w:rPr>
          <w:rFonts w:ascii="Times New Roman CYR" w:hAnsi="Times New Roman CYR" w:cs="Times New Roman CYR"/>
          <w:sz w:val="24"/>
          <w:szCs w:val="24"/>
        </w:rPr>
        <w:t xml:space="preserve">е укладалися деривативи  i не вчинялися  правочини щодо похiдних цiнних паперiв, </w:t>
      </w:r>
      <w:r>
        <w:rPr>
          <w:rFonts w:ascii="Times New Roman CYR" w:hAnsi="Times New Roman CYR" w:cs="Times New Roman CYR"/>
          <w:sz w:val="24"/>
          <w:szCs w:val="24"/>
        </w:rPr>
        <w:lastRenderedPageBreak/>
        <w:t>тому вплив даних факторiв на оцiнку активiв, зобов'язань, фiнансового стану i доходiв або витрат емiтента вiдсутнiй.</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 фінансовими</w:t>
      </w:r>
      <w:r>
        <w:rPr>
          <w:rFonts w:ascii="Times New Roman CYR" w:hAnsi="Times New Roman CYR" w:cs="Times New Roman CYR"/>
          <w:sz w:val="24"/>
          <w:szCs w:val="24"/>
        </w:rPr>
        <w:t xml:space="preserve">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розробляло та не здiйснювало завдання та полiтику щодо управлiння фiнансовими ризиками, у тому числ</w:t>
      </w:r>
      <w:r>
        <w:rPr>
          <w:rFonts w:ascii="Times New Roman CYR" w:hAnsi="Times New Roman CYR" w:cs="Times New Roman CYR"/>
          <w:sz w:val="24"/>
          <w:szCs w:val="24"/>
        </w:rPr>
        <w:t xml:space="preserve">i полiтику щодо страхування кожного основного виду прогнозованої операцiї, для якої використовуються операцiї хеджування.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w:t>
      </w:r>
      <w:r>
        <w:rPr>
          <w:rFonts w:ascii="Times New Roman CYR" w:hAnsi="Times New Roman CYR" w:cs="Times New Roman CYR"/>
          <w:sz w:val="24"/>
          <w:szCs w:val="24"/>
        </w:rPr>
        <w:t>ументи пiдприємства, якi несуть в собi фiнансовi ризики, включають грошовi кошти, дебiторську заборгованiсть, кредиторську заборгованiсть, та пiддаються наступним фiнансовим ризикам:</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ринковий ризик: змiни на ринку можуть iстотно вплинути на активи/зобов'</w:t>
      </w:r>
      <w:r>
        <w:rPr>
          <w:rFonts w:ascii="Times New Roman CYR" w:hAnsi="Times New Roman CYR" w:cs="Times New Roman CYR"/>
          <w:sz w:val="24"/>
          <w:szCs w:val="24"/>
        </w:rPr>
        <w:t xml:space="preserve">язання. Ринковий ризик складається з ризику процентної ставки i цiнового ризику;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ризик втрати лiквiдностi: товариство може не виконати своїх зобов'язань з причини недостатностi (дефiциту) обiгових коштiв; тож за певних несприятливих обставин, може бути </w:t>
      </w:r>
      <w:r>
        <w:rPr>
          <w:rFonts w:ascii="Times New Roman CYR" w:hAnsi="Times New Roman CYR" w:cs="Times New Roman CYR"/>
          <w:sz w:val="24"/>
          <w:szCs w:val="24"/>
        </w:rPr>
        <w:t>змушене продати свої активи за бiльш низькою цiною, нiж їхня справедлива вартiсть, з метою погашення зобов'язань;</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кредитний ризик: товариство може зазнати збиткiв у разi невиконання фiнансових зобов'язань контрагентами (дебiторами).</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одн</w:t>
      </w:r>
      <w:r>
        <w:rPr>
          <w:rFonts w:ascii="Times New Roman CYR" w:hAnsi="Times New Roman CYR" w:cs="Times New Roman CYR"/>
          <w:b/>
          <w:bCs/>
          <w:sz w:val="24"/>
          <w:szCs w:val="24"/>
        </w:rPr>
        <w:t>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rsidRPr="00CA0C4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Ім'я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Переходько Юрiй Анатолiйович , термiн повноважень до 30.03.2022</w:t>
            </w:r>
          </w:p>
        </w:tc>
      </w:tr>
      <w:tr w:rsidR="00000000" w:rsidRPr="00CA0C4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CA0C4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CA0C4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Опис ключових рішень керівника</w:t>
            </w:r>
          </w:p>
        </w:tc>
        <w:tc>
          <w:tcPr>
            <w:tcW w:w="65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both"/>
              <w:rPr>
                <w:rFonts w:ascii="Times New Roman CYR" w:hAnsi="Times New Roman CYR" w:cs="Times New Roman CYR"/>
              </w:rPr>
            </w:pPr>
            <w:r w:rsidRPr="00CA0C4E">
              <w:rPr>
                <w:rFonts w:ascii="Times New Roman CYR" w:hAnsi="Times New Roman CYR" w:cs="Times New Roman CYR"/>
              </w:rPr>
              <w:t>Голова правлiння приймає рiшення одноосiбно i стосуються вони  поточної дiяльностi товариства. Голова правлiння вправi без доручення здiйснювати дiї вiд iменi Товариства, представляти Товариство в його стосунках з iншими фiзичними та юридичними особами, ве</w:t>
            </w:r>
            <w:r w:rsidRPr="00CA0C4E">
              <w:rPr>
                <w:rFonts w:ascii="Times New Roman CYR" w:hAnsi="Times New Roman CYR" w:cs="Times New Roman CYR"/>
              </w:rPr>
              <w:t>сти переговори та укладати угоди вiд iменi Товариства.</w:t>
            </w:r>
          </w:p>
        </w:tc>
      </w:tr>
      <w:tr w:rsidR="00000000" w:rsidRPr="00CA0C4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Ім'я заступника(ів)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Посада заступника  вiдсутня.</w:t>
            </w:r>
          </w:p>
        </w:tc>
      </w:tr>
      <w:tr w:rsidR="00000000" w:rsidRPr="00CA0C4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CA0C4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CA0C4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Сфера відповідальності заступника керівника</w:t>
            </w:r>
          </w:p>
        </w:tc>
        <w:tc>
          <w:tcPr>
            <w:tcW w:w="65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jc w:val="both"/>
              <w:rPr>
                <w:rFonts w:ascii="Times New Roman CYR" w:hAnsi="Times New Roman CYR" w:cs="Times New Roman CYR"/>
              </w:rPr>
            </w:pPr>
          </w:p>
        </w:tc>
      </w:tr>
      <w:tr w:rsidR="00000000" w:rsidRPr="00CA0C4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Ім'я та посада особи, яка виконувала обов'язки керівника у звітному періоді, період протягом якого особа здійснювала виконання обов'язків керівника</w:t>
            </w:r>
          </w:p>
        </w:tc>
        <w:tc>
          <w:tcPr>
            <w:tcW w:w="65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Iнша особа для виконання обовязкiв керiвника не призначалась.</w:t>
            </w:r>
          </w:p>
        </w:tc>
      </w:tr>
      <w:tr w:rsidR="00000000" w:rsidRPr="00CA0C4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CA0C4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r w:rsidRPr="00CA0C4E">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Pr="00CA0C4E" w:rsidRDefault="00CA0C4E">
            <w:pPr>
              <w:widowControl w:val="0"/>
              <w:autoSpaceDE w:val="0"/>
              <w:autoSpaceDN w:val="0"/>
              <w:adjustRightInd w:val="0"/>
              <w:spacing w:after="0" w:line="240" w:lineRule="auto"/>
              <w:rPr>
                <w:rFonts w:ascii="Times New Roman CYR" w:hAnsi="Times New Roman CYR" w:cs="Times New Roman CYR"/>
                <w:sz w:val="24"/>
                <w:szCs w:val="24"/>
              </w:rPr>
            </w:pPr>
          </w:p>
        </w:tc>
      </w:tr>
    </w:tbl>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Звіт виконавчого органу</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Компетентнiсть та ефективнiсть голови пралiння  достатнi для  керiвництва поточною дiяльнiстю Товариства та прийняття вiдповiдних рiшень.  </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виконавчого органу Товариства здiйснювалася на пiдставi та вiдповiдно до повноважень, встановлених Статут</w:t>
      </w:r>
      <w:r>
        <w:rPr>
          <w:rFonts w:ascii="Times New Roman CYR" w:hAnsi="Times New Roman CYR" w:cs="Times New Roman CYR"/>
          <w:sz w:val="24"/>
          <w:szCs w:val="24"/>
        </w:rPr>
        <w:t xml:space="preserve">ом та рiшень загальних зборiв акцiонерiв. Протягом  звiтного  року Товариство отримало прибуток у сумi 147,6  тис. грн. Протягом звiтного перiоду операцiї з цiнними паперами Товариством не здiйснювалися. Рiшення та дiї, якi б шкодили iнтересам акцiонерiв, </w:t>
      </w:r>
      <w:r>
        <w:rPr>
          <w:rFonts w:ascii="Times New Roman CYR" w:hAnsi="Times New Roman CYR" w:cs="Times New Roman CYR"/>
          <w:sz w:val="24"/>
          <w:szCs w:val="24"/>
        </w:rPr>
        <w:t>виконавчим органом не приймалися та не вчинялися. Робота  голови правллiння  вiдповiдає метi та напрямкам дiяльностi Товариства i положенням його установчих документiв.</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Своєчасне прийняття   керiвником всiх рiшень, якi вiдносяться до його  компетенцiї спри</w:t>
      </w:r>
      <w:r>
        <w:rPr>
          <w:rFonts w:ascii="Times New Roman CYR" w:hAnsi="Times New Roman CYR" w:cs="Times New Roman CYR"/>
          <w:sz w:val="24"/>
          <w:szCs w:val="24"/>
        </w:rPr>
        <w:t>яло досягненню цiлей Товариства, а саме одержання прибутку в iнтересах акцiонерiв Товариства.</w:t>
      </w:r>
    </w:p>
    <w:p w:rsidR="00000000" w:rsidRDefault="00CA0C4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000000" w:rsidRDefault="00CA0C4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мікропідприємництва</w:t>
      </w:r>
    </w:p>
    <w:tbl>
      <w:tblPr>
        <w:tblW w:w="0" w:type="auto"/>
        <w:tblInd w:w="108" w:type="dxa"/>
        <w:tblLayout w:type="fixed"/>
        <w:tblLook w:val="0000" w:firstRow="0" w:lastRow="0" w:firstColumn="0" w:lastColumn="0" w:noHBand="0" w:noVBand="0"/>
      </w:tblPr>
      <w:tblGrid>
        <w:gridCol w:w="2160"/>
        <w:gridCol w:w="4490"/>
        <w:gridCol w:w="1990"/>
        <w:gridCol w:w="1360"/>
      </w:tblGrid>
      <w:tr w:rsidR="00000000" w:rsidRPr="00CA0C4E">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b/>
                <w:bCs/>
              </w:rPr>
            </w:pPr>
            <w:r w:rsidRPr="00CA0C4E">
              <w:rPr>
                <w:rFonts w:ascii="Times New Roman CYR" w:hAnsi="Times New Roman CYR" w:cs="Times New Roman CYR"/>
                <w:b/>
                <w:bCs/>
              </w:rPr>
              <w:t>КОДИ</w:t>
            </w:r>
          </w:p>
        </w:tc>
      </w:tr>
      <w:tr w:rsidR="00000000" w:rsidRPr="00CA0C4E">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b/>
                <w:bCs/>
              </w:rPr>
            </w:pPr>
            <w:r w:rsidRPr="00CA0C4E">
              <w:rPr>
                <w:rFonts w:ascii="Times New Roman CYR"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2022.01.01</w:t>
            </w:r>
          </w:p>
        </w:tc>
      </w:tr>
      <w:tr w:rsidR="00000000" w:rsidRPr="00CA0C4E">
        <w:tblPrEx>
          <w:tblCellMar>
            <w:top w:w="0" w:type="dxa"/>
            <w:bottom w:w="0" w:type="dxa"/>
          </w:tblCellMar>
        </w:tblPrEx>
        <w:tc>
          <w:tcPr>
            <w:tcW w:w="2160" w:type="dxa"/>
            <w:tcBorders>
              <w:top w:val="nil"/>
              <w:left w:val="nil"/>
              <w:bottom w:val="nil"/>
              <w:right w:val="nil"/>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b/>
                <w:bCs/>
              </w:rPr>
            </w:pPr>
            <w:r w:rsidRPr="00CA0C4E">
              <w:rPr>
                <w:rFonts w:ascii="Times New Roman CYR" w:hAnsi="Times New Roman CYR" w:cs="Times New Roman CYR"/>
                <w:b/>
                <w:bCs/>
              </w:rPr>
              <w:t>Підприємство</w:t>
            </w:r>
          </w:p>
        </w:tc>
        <w:tc>
          <w:tcPr>
            <w:tcW w:w="4490" w:type="dxa"/>
            <w:vMerge w:val="restart"/>
            <w:tcBorders>
              <w:top w:val="nil"/>
              <w:left w:val="nil"/>
              <w:bottom w:val="nil"/>
              <w:right w:val="nil"/>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Приватне акцiонерне товариство "ПАЖ-ХОЛДIНГ"</w:t>
            </w:r>
          </w:p>
        </w:tc>
        <w:tc>
          <w:tcPr>
            <w:tcW w:w="1990" w:type="dxa"/>
            <w:tcBorders>
              <w:top w:val="nil"/>
              <w:left w:val="nil"/>
              <w:bottom w:val="nil"/>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b/>
                <w:bCs/>
              </w:rPr>
            </w:pPr>
            <w:r w:rsidRPr="00CA0C4E">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21738980</w:t>
            </w:r>
          </w:p>
        </w:tc>
      </w:tr>
      <w:tr w:rsidR="00000000" w:rsidRPr="00CA0C4E">
        <w:tblPrEx>
          <w:tblCellMar>
            <w:top w:w="0" w:type="dxa"/>
            <w:bottom w:w="0" w:type="dxa"/>
          </w:tblCellMar>
        </w:tblPrEx>
        <w:tc>
          <w:tcPr>
            <w:tcW w:w="2160" w:type="dxa"/>
            <w:tcBorders>
              <w:top w:val="nil"/>
              <w:left w:val="nil"/>
              <w:bottom w:val="nil"/>
              <w:right w:val="nil"/>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b/>
                <w:bCs/>
              </w:rPr>
            </w:pPr>
            <w:r w:rsidRPr="00CA0C4E">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b/>
                <w:bCs/>
              </w:rPr>
            </w:pPr>
            <w:r w:rsidRPr="00CA0C4E">
              <w:rPr>
                <w:rFonts w:ascii="Times New Roman CYR"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UA07080170010083384</w:t>
            </w:r>
          </w:p>
        </w:tc>
      </w:tr>
      <w:tr w:rsidR="00000000" w:rsidRPr="00CA0C4E">
        <w:tblPrEx>
          <w:tblCellMar>
            <w:top w:w="0" w:type="dxa"/>
            <w:bottom w:w="0" w:type="dxa"/>
          </w:tblCellMar>
        </w:tblPrEx>
        <w:tc>
          <w:tcPr>
            <w:tcW w:w="2160" w:type="dxa"/>
            <w:tcBorders>
              <w:top w:val="nil"/>
              <w:left w:val="nil"/>
              <w:bottom w:val="nil"/>
              <w:right w:val="nil"/>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b/>
                <w:bCs/>
              </w:rPr>
            </w:pPr>
            <w:r w:rsidRPr="00CA0C4E">
              <w:rPr>
                <w:rFonts w:ascii="Times New Roman CYR"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b/>
                <w:bCs/>
              </w:rPr>
            </w:pPr>
            <w:r w:rsidRPr="00CA0C4E">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230</w:t>
            </w:r>
          </w:p>
        </w:tc>
      </w:tr>
      <w:tr w:rsidR="00000000" w:rsidRPr="00CA0C4E">
        <w:tblPrEx>
          <w:tblCellMar>
            <w:top w:w="0" w:type="dxa"/>
            <w:bottom w:w="0" w:type="dxa"/>
          </w:tblCellMar>
        </w:tblPrEx>
        <w:trPr>
          <w:trHeight w:val="298"/>
        </w:trPr>
        <w:tc>
          <w:tcPr>
            <w:tcW w:w="2160" w:type="dxa"/>
            <w:vMerge w:val="restart"/>
            <w:tcBorders>
              <w:top w:val="nil"/>
              <w:left w:val="nil"/>
              <w:bottom w:val="nil"/>
              <w:right w:val="nil"/>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b/>
                <w:bCs/>
              </w:rPr>
            </w:pPr>
            <w:r w:rsidRPr="00CA0C4E">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b/>
                <w:bCs/>
              </w:rPr>
            </w:pPr>
            <w:r w:rsidRPr="00CA0C4E">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43.90</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2</w:t>
      </w:r>
    </w:p>
    <w:p w:rsidR="00000000" w:rsidRDefault="00CA0C4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000000" w:rsidRDefault="00CA0C4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43023, Волинська обл., м. Луцьк, вул. Карбишева 2, 0332 786040</w:t>
      </w:r>
    </w:p>
    <w:p w:rsidR="00000000" w:rsidRDefault="00CA0C4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A0C4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000000" w:rsidRDefault="00CA0C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31.12.2021 p.</w:t>
      </w:r>
    </w:p>
    <w:p w:rsidR="00000000" w:rsidRDefault="00CA0C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№1-мс</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CA0C4E">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CA0C4E" w:rsidRDefault="00CA0C4E">
            <w:pPr>
              <w:widowControl w:val="0"/>
              <w:autoSpaceDE w:val="0"/>
              <w:autoSpaceDN w:val="0"/>
              <w:adjustRightInd w:val="0"/>
              <w:spacing w:after="0" w:line="240" w:lineRule="auto"/>
              <w:jc w:val="right"/>
              <w:rPr>
                <w:rFonts w:ascii="Times New Roman CYR" w:hAnsi="Times New Roman CYR" w:cs="Times New Roman CYR"/>
              </w:rPr>
            </w:pPr>
            <w:r w:rsidRPr="00CA0C4E">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right"/>
              <w:rPr>
                <w:rFonts w:ascii="Times New Roman CYR" w:hAnsi="Times New Roman CYR" w:cs="Times New Roman CYR"/>
              </w:rPr>
            </w:pPr>
            <w:r w:rsidRPr="00CA0C4E">
              <w:rPr>
                <w:rFonts w:ascii="Times New Roman CYR" w:hAnsi="Times New Roman CYR" w:cs="Times New Roman CYR"/>
              </w:rPr>
              <w:t>1801006</w:t>
            </w:r>
          </w:p>
        </w:tc>
      </w:tr>
      <w:tr w:rsidR="00000000" w:rsidRPr="00CA0C4E">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На кінець звітного періоду</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I.</w:t>
            </w:r>
            <w:r w:rsidRPr="00CA0C4E">
              <w:rPr>
                <w:rFonts w:ascii="Times New Roman CYR" w:hAnsi="Times New Roman CYR" w:cs="Times New Roman CYR"/>
                <w:b/>
                <w:bCs/>
              </w:rPr>
              <w:t xml:space="preserve">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5,3</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59,8</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(54,5)</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5,3</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1511,4</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64</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1650,5</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15,7</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1576,4</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1666,2</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1581,7</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1666,2</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rsidRPr="00CA0C4E">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lastRenderedPageBreak/>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На кінець звітного періоду</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A0C4E">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10,8</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10,8</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1162,7</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1310,3</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1173,5</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1321,1</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Поточна кредиторська заборгованість за: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402,7</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343</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2,8</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2,1</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1,7</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408,2</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345,1</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1581,7</w:t>
            </w:r>
          </w:p>
        </w:tc>
        <w:tc>
          <w:tcPr>
            <w:tcW w:w="1645"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1666,2</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CA0C4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2. Звіт про фінансові результати</w:t>
      </w:r>
    </w:p>
    <w:p w:rsidR="00000000" w:rsidRDefault="00CA0C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2021 рік</w:t>
      </w:r>
    </w:p>
    <w:p w:rsidR="00000000" w:rsidRDefault="00CA0C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№2-мc</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CA0C4E">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CA0C4E" w:rsidRDefault="00CA0C4E">
            <w:pPr>
              <w:widowControl w:val="0"/>
              <w:autoSpaceDE w:val="0"/>
              <w:autoSpaceDN w:val="0"/>
              <w:adjustRightInd w:val="0"/>
              <w:spacing w:after="0" w:line="240" w:lineRule="auto"/>
              <w:jc w:val="right"/>
              <w:rPr>
                <w:rFonts w:ascii="Times New Roman CYR" w:hAnsi="Times New Roman CYR" w:cs="Times New Roman CYR"/>
              </w:rPr>
            </w:pPr>
            <w:r w:rsidRPr="00CA0C4E">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right"/>
              <w:rPr>
                <w:rFonts w:ascii="Times New Roman CYR" w:hAnsi="Times New Roman CYR" w:cs="Times New Roman CYR"/>
              </w:rPr>
            </w:pPr>
            <w:r w:rsidRPr="00CA0C4E">
              <w:rPr>
                <w:rFonts w:ascii="Times New Roman CYR" w:hAnsi="Times New Roman CYR" w:cs="Times New Roman CYR"/>
              </w:rPr>
              <w:t>1801007</w:t>
            </w:r>
          </w:p>
        </w:tc>
      </w:tr>
      <w:tr w:rsidR="00000000" w:rsidRPr="00CA0C4E">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За попередній період</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4</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1787,1</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119,9</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 xml:space="preserve">Разом доходи </w:t>
            </w:r>
            <w:r w:rsidRPr="00CA0C4E">
              <w:rPr>
                <w:rFonts w:ascii="Times New Roman CYR" w:hAnsi="Times New Roman CYR" w:cs="Times New Roman CYR"/>
              </w:rPr>
              <w:t>(2000 + 2160)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1787,1</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119,9</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(1511,5)</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(68,9)</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(128)</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(160,3)</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 xml:space="preserve">Разом витрати </w:t>
            </w:r>
            <w:r w:rsidRPr="00CA0C4E">
              <w:rPr>
                <w:rFonts w:ascii="Times New Roman CYR" w:hAnsi="Times New Roman CYR" w:cs="Times New Roman CYR"/>
              </w:rPr>
              <w:t>(2050 + 2165)</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(1639,5)</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(229,2)</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147,6</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-109,3</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rPr>
              <w:t xml:space="preserve">Витрати (доходи), які зменшують (збільшують) фінансовий результат після оподаткування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0</w:t>
            </w:r>
          </w:p>
        </w:tc>
      </w:tr>
      <w:tr w:rsidR="00000000" w:rsidRPr="00CA0C4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rPr>
                <w:rFonts w:ascii="Times New Roman CYR" w:hAnsi="Times New Roman CYR" w:cs="Times New Roman CYR"/>
              </w:rPr>
            </w:pPr>
            <w:r w:rsidRPr="00CA0C4E">
              <w:rPr>
                <w:rFonts w:ascii="Times New Roman CYR" w:hAnsi="Times New Roman CYR" w:cs="Times New Roman CYR"/>
                <w:b/>
                <w:bCs/>
              </w:rPr>
              <w:t xml:space="preserve">Чистий прибуток (збиток) </w:t>
            </w:r>
            <w:r w:rsidRPr="00CA0C4E">
              <w:rPr>
                <w:rFonts w:ascii="Times New Roman CYR" w:hAnsi="Times New Roman CYR" w:cs="Times New Roman CYR"/>
              </w:rPr>
              <w:t>(2290 - 2300 - (+) 2310)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147,6</w:t>
            </w:r>
          </w:p>
        </w:tc>
        <w:tc>
          <w:tcPr>
            <w:tcW w:w="1645" w:type="dxa"/>
            <w:gridSpan w:val="2"/>
            <w:tcBorders>
              <w:top w:val="single" w:sz="6" w:space="0" w:color="auto"/>
              <w:left w:val="single" w:sz="6" w:space="0" w:color="auto"/>
              <w:bottom w:val="single" w:sz="6" w:space="0" w:color="auto"/>
            </w:tcBorders>
            <w:vAlign w:val="center"/>
          </w:tcPr>
          <w:p w:rsidR="00000000" w:rsidRPr="00CA0C4E" w:rsidRDefault="00CA0C4E">
            <w:pPr>
              <w:widowControl w:val="0"/>
              <w:autoSpaceDE w:val="0"/>
              <w:autoSpaceDN w:val="0"/>
              <w:adjustRightInd w:val="0"/>
              <w:spacing w:after="0" w:line="240" w:lineRule="auto"/>
              <w:jc w:val="center"/>
              <w:rPr>
                <w:rFonts w:ascii="Times New Roman CYR" w:hAnsi="Times New Roman CYR" w:cs="Times New Roman CYR"/>
              </w:rPr>
            </w:pPr>
            <w:r w:rsidRPr="00CA0C4E">
              <w:rPr>
                <w:rFonts w:ascii="Times New Roman CYR" w:hAnsi="Times New Roman CYR" w:cs="Times New Roman CYR"/>
              </w:rPr>
              <w:t>-109,3</w:t>
            </w:r>
          </w:p>
        </w:tc>
      </w:tr>
    </w:tbl>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Переходько Юрiй Анатолiйович</w:t>
      </w:r>
    </w:p>
    <w:p w:rsidR="00000000" w:rsidRDefault="00CA0C4E">
      <w:pPr>
        <w:widowControl w:val="0"/>
        <w:autoSpaceDE w:val="0"/>
        <w:autoSpaceDN w:val="0"/>
        <w:adjustRightInd w:val="0"/>
        <w:spacing w:after="0" w:line="240" w:lineRule="auto"/>
        <w:rPr>
          <w:rFonts w:ascii="Times New Roman CYR" w:hAnsi="Times New Roman CYR" w:cs="Times New Roman CYR"/>
        </w:rPr>
      </w:pPr>
    </w:p>
    <w:p w:rsidR="00000000" w:rsidRDefault="00CA0C4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Чубоха Оксана Володимирiвна</w:t>
      </w:r>
    </w:p>
    <w:p w:rsidR="00000000" w:rsidRDefault="00CA0C4E">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CA0C4E">
      <w:pPr>
        <w:widowControl w:val="0"/>
        <w:autoSpaceDE w:val="0"/>
        <w:autoSpaceDN w:val="0"/>
        <w:adjustRightInd w:val="0"/>
        <w:spacing w:after="0" w:line="240" w:lineRule="auto"/>
        <w:rPr>
          <w:rFonts w:ascii="Times New Roman CYR" w:hAnsi="Times New Roman CYR" w:cs="Times New Roman CYR"/>
        </w:rPr>
      </w:pPr>
    </w:p>
    <w:p w:rsidR="00CA0C4E" w:rsidRDefault="00CA0C4E">
      <w:pPr>
        <w:widowControl w:val="0"/>
        <w:autoSpaceDE w:val="0"/>
        <w:autoSpaceDN w:val="0"/>
        <w:adjustRightInd w:val="0"/>
        <w:spacing w:after="0" w:line="240" w:lineRule="auto"/>
        <w:rPr>
          <w:rFonts w:ascii="Times New Roman CYR" w:hAnsi="Times New Roman CYR" w:cs="Times New Roman CYR"/>
        </w:rPr>
      </w:pPr>
    </w:p>
    <w:sectPr w:rsidR="00CA0C4E">
      <w:pgSz w:w="12240" w:h="15840"/>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7A58"/>
    <w:rsid w:val="00817A58"/>
    <w:rsid w:val="00CA0C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3B50E0B-6B33-4D07-BCBF-260145523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134FE-3CE0-406F-9BFB-21059D0D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27509</Words>
  <Characters>15681</Characters>
  <Application>Microsoft Office Word</Application>
  <DocSecurity>0</DocSecurity>
  <Lines>130</Lines>
  <Paragraphs>86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2025-09-23T06:52:00Z</dcterms:created>
  <dcterms:modified xsi:type="dcterms:W3CDTF">2025-09-23T06:52:00Z</dcterms:modified>
</cp:coreProperties>
</file>